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64582347"/>
        <w:docPartObj>
          <w:docPartGallery w:val="Cover Pages"/>
          <w:docPartUnique/>
        </w:docPartObj>
      </w:sdtPr>
      <w:sdtEndPr>
        <w:rPr>
          <w:b/>
          <w:sz w:val="32"/>
          <w:szCs w:val="24"/>
        </w:rPr>
      </w:sdtEndPr>
      <w:sdtContent>
        <w:p w:rsidR="003B646F" w:rsidRPr="008C05AF" w:rsidRDefault="003B646F"/>
        <w:p w:rsidR="003B646F" w:rsidRPr="008C05AF" w:rsidRDefault="003B646F">
          <w:pPr>
            <w:rPr>
              <w:b/>
              <w:sz w:val="32"/>
              <w:szCs w:val="24"/>
            </w:rPr>
          </w:pPr>
          <w:r w:rsidRPr="008C05AF">
            <w:rPr>
              <w:noProof/>
            </w:rPr>
            <mc:AlternateContent>
              <mc:Choice Requires="wpg">
                <w:drawing>
                  <wp:anchor distT="0" distB="0" distL="114300" distR="114300" simplePos="0" relativeHeight="251659264" behindDoc="1" locked="0" layoutInCell="1" allowOverlap="1" wp14:anchorId="5D3BFBAE" wp14:editId="6133399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8B7ED7" w:rsidRDefault="00C01953">
                                  <w:pPr>
                                    <w:rPr>
                                      <w:color w:val="FFFFFF" w:themeColor="background1"/>
                                      <w:sz w:val="72"/>
                                      <w:szCs w:val="72"/>
                                    </w:rPr>
                                  </w:pPr>
                                  <w:sdt>
                                    <w:sdtPr>
                                      <w:rPr>
                                        <w:color w:val="FFFFFF" w:themeColor="background1"/>
                                        <w:sz w:val="72"/>
                                        <w:szCs w:val="72"/>
                                      </w:rPr>
                                      <w:alias w:val="Title"/>
                                      <w:tag w:val=""/>
                                      <w:id w:val="1599371189"/>
                                      <w:dataBinding w:prefixMappings="xmlns:ns0='http://purl.org/dc/elements/1.1/' xmlns:ns1='http://schemas.openxmlformats.org/package/2006/metadata/core-properties' " w:xpath="/ns1:coreProperties[1]/ns0:title[1]" w:storeItemID="{6C3C8BC8-F283-45AE-878A-BAB7291924A1}"/>
                                      <w:text/>
                                    </w:sdtPr>
                                    <w:sdtEndPr/>
                                    <w:sdtContent>
                                      <w:r w:rsidR="008B7ED7">
                                        <w:rPr>
                                          <w:color w:val="FFFFFF" w:themeColor="background1"/>
                                          <w:sz w:val="72"/>
                                          <w:szCs w:val="72"/>
                                        </w:rPr>
                                        <w:t>Program and Department Review Handbook</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D3BFBAE"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8B7ED7" w:rsidRDefault="00C01953">
                            <w:pPr>
                              <w:rPr>
                                <w:color w:val="FFFFFF" w:themeColor="background1"/>
                                <w:sz w:val="72"/>
                                <w:szCs w:val="72"/>
                              </w:rPr>
                            </w:pPr>
                            <w:sdt>
                              <w:sdtPr>
                                <w:rPr>
                                  <w:color w:val="FFFFFF" w:themeColor="background1"/>
                                  <w:sz w:val="72"/>
                                  <w:szCs w:val="72"/>
                                </w:rPr>
                                <w:alias w:val="Title"/>
                                <w:tag w:val=""/>
                                <w:id w:val="1599371189"/>
                                <w:dataBinding w:prefixMappings="xmlns:ns0='http://purl.org/dc/elements/1.1/' xmlns:ns1='http://schemas.openxmlformats.org/package/2006/metadata/core-properties' " w:xpath="/ns1:coreProperties[1]/ns0:title[1]" w:storeItemID="{6C3C8BC8-F283-45AE-878A-BAB7291924A1}"/>
                                <w:text/>
                              </w:sdtPr>
                              <w:sdtEndPr/>
                              <w:sdtContent>
                                <w:r w:rsidR="008B7ED7">
                                  <w:rPr>
                                    <w:color w:val="FFFFFF" w:themeColor="background1"/>
                                    <w:sz w:val="72"/>
                                    <w:szCs w:val="72"/>
                                  </w:rPr>
                                  <w:t>Program and Department Review Handbook</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8C05AF">
            <w:rPr>
              <w:noProof/>
            </w:rPr>
            <mc:AlternateContent>
              <mc:Choice Requires="wps">
                <w:drawing>
                  <wp:anchor distT="0" distB="0" distL="114300" distR="114300" simplePos="0" relativeHeight="251662336" behindDoc="0" locked="0" layoutInCell="1" allowOverlap="1" wp14:anchorId="05347D72" wp14:editId="49BD2500">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ED7" w:rsidRPr="003B646F" w:rsidRDefault="008B7ED7" w:rsidP="003B646F">
                                <w:pPr>
                                  <w:pStyle w:val="NoSpacing"/>
                                  <w:jc w:val="center"/>
                                  <w:rPr>
                                    <w:rFonts w:asciiTheme="majorHAnsi" w:hAnsiTheme="majorHAnsi"/>
                                    <w:color w:val="7F7F7F" w:themeColor="text1" w:themeTint="80"/>
                                    <w:sz w:val="48"/>
                                    <w:szCs w:val="48"/>
                                  </w:rPr>
                                </w:pPr>
                                <w:r w:rsidRPr="00484744">
                                  <w:rPr>
                                    <w:rFonts w:ascii="Calibri Light" w:hAnsi="Calibri Light"/>
                                    <w:noProof/>
                                  </w:rPr>
                                  <w:drawing>
                                    <wp:inline distT="0" distB="0" distL="0" distR="0" wp14:anchorId="7A0DCAE1" wp14:editId="7E2D1CEF">
                                      <wp:extent cx="2819400" cy="13568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line_Community_College_Logo,_May_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902" cy="1376845"/>
                                              </a:xfrm>
                                              <a:prstGeom prst="rect">
                                                <a:avLst/>
                                              </a:prstGeom>
                                            </pic:spPr>
                                          </pic:pic>
                                        </a:graphicData>
                                      </a:graphic>
                                    </wp:inline>
                                  </w:drawing>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5347D72"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8B7ED7" w:rsidRPr="003B646F" w:rsidRDefault="008B7ED7" w:rsidP="003B646F">
                          <w:pPr>
                            <w:pStyle w:val="NoSpacing"/>
                            <w:jc w:val="center"/>
                            <w:rPr>
                              <w:rFonts w:asciiTheme="majorHAnsi" w:hAnsiTheme="majorHAnsi"/>
                              <w:color w:val="7F7F7F" w:themeColor="text1" w:themeTint="80"/>
                              <w:sz w:val="48"/>
                              <w:szCs w:val="48"/>
                            </w:rPr>
                          </w:pPr>
                          <w:r w:rsidRPr="00484744">
                            <w:rPr>
                              <w:rFonts w:ascii="Calibri Light" w:hAnsi="Calibri Light"/>
                              <w:noProof/>
                            </w:rPr>
                            <w:drawing>
                              <wp:inline distT="0" distB="0" distL="0" distR="0" wp14:anchorId="7A0DCAE1" wp14:editId="7E2D1CEF">
                                <wp:extent cx="2819400" cy="13568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line_Community_College_Logo,_May_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902" cy="1376845"/>
                                        </a:xfrm>
                                        <a:prstGeom prst="rect">
                                          <a:avLst/>
                                        </a:prstGeom>
                                      </pic:spPr>
                                    </pic:pic>
                                  </a:graphicData>
                                </a:graphic>
                              </wp:inline>
                            </w:drawing>
                          </w:r>
                        </w:p>
                      </w:txbxContent>
                    </v:textbox>
                    <w10:wrap type="square" anchorx="page" anchory="margin"/>
                  </v:shape>
                </w:pict>
              </mc:Fallback>
            </mc:AlternateContent>
          </w:r>
          <w:r w:rsidRPr="008C05AF">
            <w:rPr>
              <w:noProof/>
            </w:rPr>
            <mc:AlternateContent>
              <mc:Choice Requires="wps">
                <w:drawing>
                  <wp:anchor distT="0" distB="0" distL="114300" distR="114300" simplePos="0" relativeHeight="251660288" behindDoc="0" locked="0" layoutInCell="1" allowOverlap="1" wp14:anchorId="78415FBE" wp14:editId="7F02E7B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olor w:val="FFFFFF" w:themeColor="background1"/>
                                    <w:sz w:val="22"/>
                                    <w:szCs w:val="24"/>
                                  </w:rPr>
                                  <w:alias w:val="Year"/>
                                  <w:tag w:val=""/>
                                  <w:id w:val="-1703553443"/>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8B7ED7" w:rsidRDefault="008B7ED7">
                                    <w:pPr>
                                      <w:pStyle w:val="NoSpacing"/>
                                      <w:jc w:val="right"/>
                                      <w:rPr>
                                        <w:color w:val="FFFFFF" w:themeColor="background1"/>
                                        <w:sz w:val="24"/>
                                        <w:szCs w:val="24"/>
                                      </w:rPr>
                                    </w:pPr>
                                    <w:r>
                                      <w:rPr>
                                        <w:rFonts w:asciiTheme="majorHAnsi" w:hAnsiTheme="majorHAnsi"/>
                                        <w:color w:val="FFFFFF" w:themeColor="background1"/>
                                        <w:sz w:val="22"/>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8415FBE"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rFonts w:asciiTheme="majorHAnsi" w:hAnsiTheme="majorHAnsi"/>
                              <w:color w:val="FFFFFF" w:themeColor="background1"/>
                              <w:sz w:val="22"/>
                              <w:szCs w:val="24"/>
                            </w:rPr>
                            <w:alias w:val="Year"/>
                            <w:tag w:val=""/>
                            <w:id w:val="-1703553443"/>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8B7ED7" w:rsidRDefault="008B7ED7">
                              <w:pPr>
                                <w:pStyle w:val="NoSpacing"/>
                                <w:jc w:val="right"/>
                                <w:rPr>
                                  <w:color w:val="FFFFFF" w:themeColor="background1"/>
                                  <w:sz w:val="24"/>
                                  <w:szCs w:val="24"/>
                                </w:rPr>
                              </w:pPr>
                              <w:r>
                                <w:rPr>
                                  <w:rFonts w:asciiTheme="majorHAnsi" w:hAnsiTheme="majorHAnsi"/>
                                  <w:color w:val="FFFFFF" w:themeColor="background1"/>
                                  <w:sz w:val="22"/>
                                  <w:szCs w:val="24"/>
                                </w:rPr>
                                <w:t>2018</w:t>
                              </w:r>
                            </w:p>
                          </w:sdtContent>
                        </w:sdt>
                      </w:txbxContent>
                    </v:textbox>
                    <w10:wrap anchorx="margin" anchory="page"/>
                  </v:rect>
                </w:pict>
              </mc:Fallback>
            </mc:AlternateContent>
          </w:r>
          <w:r w:rsidRPr="008C05AF">
            <w:rPr>
              <w:b/>
              <w:sz w:val="32"/>
              <w:szCs w:val="24"/>
            </w:rPr>
            <w:br w:type="page"/>
          </w:r>
        </w:p>
      </w:sdtContent>
    </w:sdt>
    <w:sdt>
      <w:sdtPr>
        <w:rPr>
          <w:rFonts w:asciiTheme="minorHAnsi" w:eastAsiaTheme="minorHAnsi" w:hAnsiTheme="minorHAnsi" w:cstheme="minorBidi"/>
          <w:color w:val="auto"/>
          <w:sz w:val="22"/>
          <w:szCs w:val="22"/>
        </w:rPr>
        <w:id w:val="55821355"/>
        <w:docPartObj>
          <w:docPartGallery w:val="Table of Contents"/>
          <w:docPartUnique/>
        </w:docPartObj>
      </w:sdtPr>
      <w:sdtEndPr>
        <w:rPr>
          <w:bCs/>
          <w:noProof/>
        </w:rPr>
      </w:sdtEndPr>
      <w:sdtContent>
        <w:p w:rsidR="009467BE" w:rsidRPr="008C05AF" w:rsidRDefault="009467BE">
          <w:pPr>
            <w:pStyle w:val="TOCHeading"/>
            <w:rPr>
              <w:color w:val="auto"/>
            </w:rPr>
          </w:pPr>
          <w:r w:rsidRPr="008C05AF">
            <w:rPr>
              <w:color w:val="auto"/>
            </w:rPr>
            <w:t>Table of Contents</w:t>
          </w:r>
        </w:p>
        <w:p w:rsidR="009467BE" w:rsidRPr="008C05AF" w:rsidRDefault="009467BE" w:rsidP="009467BE"/>
        <w:p w:rsidR="009467BE" w:rsidRPr="008C05AF" w:rsidRDefault="009467BE">
          <w:pPr>
            <w:pStyle w:val="TOC2"/>
            <w:tabs>
              <w:tab w:val="right" w:leader="dot" w:pos="9350"/>
            </w:tabs>
            <w:rPr>
              <w:noProof/>
            </w:rPr>
          </w:pPr>
          <w:r w:rsidRPr="008C05AF">
            <w:fldChar w:fldCharType="begin"/>
          </w:r>
          <w:r w:rsidRPr="008C05AF">
            <w:instrText xml:space="preserve"> TOC \o "1-3" \h \z \u </w:instrText>
          </w:r>
          <w:r w:rsidRPr="008C05AF">
            <w:fldChar w:fldCharType="separate"/>
          </w:r>
          <w:hyperlink w:anchor="_Toc525627041" w:history="1">
            <w:r w:rsidRPr="008C05AF">
              <w:rPr>
                <w:rStyle w:val="Hyperlink"/>
                <w:noProof/>
                <w:color w:val="auto"/>
              </w:rPr>
              <w:t>Overview</w:t>
            </w:r>
            <w:r w:rsidRPr="008C05AF">
              <w:rPr>
                <w:noProof/>
                <w:webHidden/>
              </w:rPr>
              <w:tab/>
            </w:r>
            <w:r w:rsidRPr="008C05AF">
              <w:rPr>
                <w:noProof/>
                <w:webHidden/>
              </w:rPr>
              <w:fldChar w:fldCharType="begin"/>
            </w:r>
            <w:r w:rsidRPr="008C05AF">
              <w:rPr>
                <w:noProof/>
                <w:webHidden/>
              </w:rPr>
              <w:instrText xml:space="preserve"> PAGEREF _Toc525627041 \h </w:instrText>
            </w:r>
            <w:r w:rsidRPr="008C05AF">
              <w:rPr>
                <w:noProof/>
                <w:webHidden/>
              </w:rPr>
            </w:r>
            <w:r w:rsidRPr="008C05AF">
              <w:rPr>
                <w:noProof/>
                <w:webHidden/>
              </w:rPr>
              <w:fldChar w:fldCharType="separate"/>
            </w:r>
            <w:r w:rsidR="008C05AF">
              <w:rPr>
                <w:noProof/>
                <w:webHidden/>
              </w:rPr>
              <w:t>2</w:t>
            </w:r>
            <w:r w:rsidRPr="008C05AF">
              <w:rPr>
                <w:noProof/>
                <w:webHidden/>
              </w:rPr>
              <w:fldChar w:fldCharType="end"/>
            </w:r>
          </w:hyperlink>
        </w:p>
        <w:p w:rsidR="009467BE" w:rsidRPr="008C05AF" w:rsidRDefault="00C01953">
          <w:pPr>
            <w:pStyle w:val="TOC2"/>
            <w:tabs>
              <w:tab w:val="right" w:leader="dot" w:pos="9350"/>
            </w:tabs>
            <w:rPr>
              <w:noProof/>
            </w:rPr>
          </w:pPr>
          <w:hyperlink w:anchor="_Toc525627042" w:history="1">
            <w:r w:rsidR="009467BE" w:rsidRPr="008C05AF">
              <w:rPr>
                <w:rStyle w:val="Hyperlink"/>
                <w:noProof/>
                <w:color w:val="auto"/>
              </w:rPr>
              <w:t>Review Process</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_Toc525627042 \h </w:instrText>
            </w:r>
            <w:r w:rsidR="009467BE" w:rsidRPr="008C05AF">
              <w:rPr>
                <w:noProof/>
                <w:webHidden/>
              </w:rPr>
            </w:r>
            <w:r w:rsidR="009467BE" w:rsidRPr="008C05AF">
              <w:rPr>
                <w:noProof/>
                <w:webHidden/>
              </w:rPr>
              <w:fldChar w:fldCharType="separate"/>
            </w:r>
            <w:r w:rsidR="008C05AF">
              <w:rPr>
                <w:noProof/>
                <w:webHidden/>
              </w:rPr>
              <w:t>2</w:t>
            </w:r>
            <w:r w:rsidR="009467BE" w:rsidRPr="008C05AF">
              <w:rPr>
                <w:noProof/>
                <w:webHidden/>
              </w:rPr>
              <w:fldChar w:fldCharType="end"/>
            </w:r>
          </w:hyperlink>
        </w:p>
        <w:p w:rsidR="009467BE" w:rsidRPr="008C05AF" w:rsidRDefault="00C01953">
          <w:pPr>
            <w:pStyle w:val="TOC2"/>
            <w:tabs>
              <w:tab w:val="right" w:leader="dot" w:pos="9350"/>
            </w:tabs>
            <w:rPr>
              <w:noProof/>
            </w:rPr>
          </w:pPr>
          <w:hyperlink w:anchor="_Toc525627043" w:history="1">
            <w:r w:rsidR="009467BE" w:rsidRPr="008C05AF">
              <w:rPr>
                <w:rStyle w:val="Hyperlink"/>
                <w:noProof/>
                <w:color w:val="auto"/>
              </w:rPr>
              <w:t>Calendar</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_Toc525627043 \h </w:instrText>
            </w:r>
            <w:r w:rsidR="009467BE" w:rsidRPr="008C05AF">
              <w:rPr>
                <w:noProof/>
                <w:webHidden/>
              </w:rPr>
            </w:r>
            <w:r w:rsidR="009467BE" w:rsidRPr="008C05AF">
              <w:rPr>
                <w:noProof/>
                <w:webHidden/>
              </w:rPr>
              <w:fldChar w:fldCharType="separate"/>
            </w:r>
            <w:r w:rsidR="008C05AF">
              <w:rPr>
                <w:noProof/>
                <w:webHidden/>
              </w:rPr>
              <w:t>3</w:t>
            </w:r>
            <w:r w:rsidR="009467BE" w:rsidRPr="008C05AF">
              <w:rPr>
                <w:noProof/>
                <w:webHidden/>
              </w:rPr>
              <w:fldChar w:fldCharType="end"/>
            </w:r>
          </w:hyperlink>
        </w:p>
        <w:p w:rsidR="009467BE" w:rsidRPr="008C05AF" w:rsidRDefault="00C01953">
          <w:pPr>
            <w:pStyle w:val="TOC2"/>
            <w:tabs>
              <w:tab w:val="right" w:leader="dot" w:pos="9350"/>
            </w:tabs>
            <w:rPr>
              <w:noProof/>
            </w:rPr>
          </w:pPr>
          <w:hyperlink w:anchor="_Toc525627044" w:history="1">
            <w:r w:rsidR="009467BE" w:rsidRPr="008C05AF">
              <w:rPr>
                <w:rStyle w:val="Hyperlink"/>
                <w:noProof/>
                <w:color w:val="auto"/>
              </w:rPr>
              <w:t>Timeline</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_Toc525627044 \h </w:instrText>
            </w:r>
            <w:r w:rsidR="009467BE" w:rsidRPr="008C05AF">
              <w:rPr>
                <w:noProof/>
                <w:webHidden/>
              </w:rPr>
            </w:r>
            <w:r w:rsidR="009467BE" w:rsidRPr="008C05AF">
              <w:rPr>
                <w:noProof/>
                <w:webHidden/>
              </w:rPr>
              <w:fldChar w:fldCharType="separate"/>
            </w:r>
            <w:r w:rsidR="008C05AF">
              <w:rPr>
                <w:noProof/>
                <w:webHidden/>
              </w:rPr>
              <w:t>3</w:t>
            </w:r>
            <w:r w:rsidR="009467BE" w:rsidRPr="008C05AF">
              <w:rPr>
                <w:noProof/>
                <w:webHidden/>
              </w:rPr>
              <w:fldChar w:fldCharType="end"/>
            </w:r>
          </w:hyperlink>
        </w:p>
        <w:p w:rsidR="009467BE" w:rsidRPr="008C05AF" w:rsidRDefault="00C01953">
          <w:pPr>
            <w:pStyle w:val="TOC2"/>
            <w:tabs>
              <w:tab w:val="right" w:leader="dot" w:pos="9350"/>
            </w:tabs>
            <w:rPr>
              <w:noProof/>
            </w:rPr>
          </w:pPr>
          <w:hyperlink w:anchor="_Toc525627045" w:history="1">
            <w:r w:rsidR="009467BE" w:rsidRPr="008C05AF">
              <w:rPr>
                <w:rStyle w:val="Hyperlink"/>
                <w:noProof/>
                <w:color w:val="auto"/>
              </w:rPr>
              <w:t>Content</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_Toc525627045 \h </w:instrText>
            </w:r>
            <w:r w:rsidR="009467BE" w:rsidRPr="008C05AF">
              <w:rPr>
                <w:noProof/>
                <w:webHidden/>
              </w:rPr>
            </w:r>
            <w:r w:rsidR="009467BE" w:rsidRPr="008C05AF">
              <w:rPr>
                <w:noProof/>
                <w:webHidden/>
              </w:rPr>
              <w:fldChar w:fldCharType="separate"/>
            </w:r>
            <w:r w:rsidR="008C05AF">
              <w:rPr>
                <w:noProof/>
                <w:webHidden/>
              </w:rPr>
              <w:t>6</w:t>
            </w:r>
            <w:r w:rsidR="009467BE" w:rsidRPr="008C05AF">
              <w:rPr>
                <w:noProof/>
                <w:webHidden/>
              </w:rPr>
              <w:fldChar w:fldCharType="end"/>
            </w:r>
          </w:hyperlink>
        </w:p>
        <w:p w:rsidR="009467BE" w:rsidRPr="008C05AF" w:rsidRDefault="00C01953">
          <w:pPr>
            <w:pStyle w:val="TOC2"/>
            <w:tabs>
              <w:tab w:val="right" w:leader="dot" w:pos="9350"/>
            </w:tabs>
            <w:rPr>
              <w:noProof/>
            </w:rPr>
          </w:pPr>
          <w:hyperlink w:anchor="_Toc525627046" w:history="1">
            <w:r w:rsidR="009467BE" w:rsidRPr="008C05AF">
              <w:rPr>
                <w:rStyle w:val="Hyperlink"/>
                <w:noProof/>
                <w:color w:val="auto"/>
              </w:rPr>
              <w:t>Program and Department Review Preparation</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_Toc525627046 \h </w:instrText>
            </w:r>
            <w:r w:rsidR="009467BE" w:rsidRPr="008C05AF">
              <w:rPr>
                <w:noProof/>
                <w:webHidden/>
              </w:rPr>
            </w:r>
            <w:r w:rsidR="009467BE" w:rsidRPr="008C05AF">
              <w:rPr>
                <w:noProof/>
                <w:webHidden/>
              </w:rPr>
              <w:fldChar w:fldCharType="separate"/>
            </w:r>
            <w:r w:rsidR="008C05AF">
              <w:rPr>
                <w:noProof/>
                <w:webHidden/>
              </w:rPr>
              <w:t>7</w:t>
            </w:r>
            <w:r w:rsidR="009467BE" w:rsidRPr="008C05AF">
              <w:rPr>
                <w:noProof/>
                <w:webHidden/>
              </w:rPr>
              <w:fldChar w:fldCharType="end"/>
            </w:r>
          </w:hyperlink>
        </w:p>
        <w:p w:rsidR="009467BE" w:rsidRPr="008C05AF" w:rsidRDefault="00C01953">
          <w:pPr>
            <w:pStyle w:val="TOC2"/>
            <w:tabs>
              <w:tab w:val="right" w:leader="dot" w:pos="9350"/>
            </w:tabs>
            <w:rPr>
              <w:noProof/>
            </w:rPr>
          </w:pPr>
          <w:hyperlink w:anchor="_Toc525627047" w:history="1">
            <w:r w:rsidR="009467BE" w:rsidRPr="008C05AF">
              <w:rPr>
                <w:rStyle w:val="Hyperlink"/>
                <w:noProof/>
                <w:color w:val="auto"/>
              </w:rPr>
              <w:t>Comprehensive Review Validation</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_Toc525627047 \h </w:instrText>
            </w:r>
            <w:r w:rsidR="009467BE" w:rsidRPr="008C05AF">
              <w:rPr>
                <w:noProof/>
                <w:webHidden/>
              </w:rPr>
            </w:r>
            <w:r w:rsidR="009467BE" w:rsidRPr="008C05AF">
              <w:rPr>
                <w:noProof/>
                <w:webHidden/>
              </w:rPr>
              <w:fldChar w:fldCharType="separate"/>
            </w:r>
            <w:r w:rsidR="008C05AF">
              <w:rPr>
                <w:noProof/>
                <w:webHidden/>
              </w:rPr>
              <w:t>8</w:t>
            </w:r>
            <w:r w:rsidR="009467BE" w:rsidRPr="008C05AF">
              <w:rPr>
                <w:noProof/>
                <w:webHidden/>
              </w:rPr>
              <w:fldChar w:fldCharType="end"/>
            </w:r>
          </w:hyperlink>
        </w:p>
        <w:p w:rsidR="009467BE" w:rsidRPr="008C05AF" w:rsidRDefault="00C01953">
          <w:pPr>
            <w:pStyle w:val="TOC2"/>
            <w:tabs>
              <w:tab w:val="right" w:leader="dot" w:pos="9350"/>
            </w:tabs>
            <w:rPr>
              <w:noProof/>
            </w:rPr>
          </w:pPr>
          <w:hyperlink w:anchor="_Toc525627048" w:history="1">
            <w:r w:rsidR="009467BE" w:rsidRPr="008C05AF">
              <w:rPr>
                <w:rStyle w:val="Hyperlink"/>
                <w:noProof/>
                <w:color w:val="auto"/>
              </w:rPr>
              <w:t>Annual Review Validation</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_Toc525627048 \h </w:instrText>
            </w:r>
            <w:r w:rsidR="009467BE" w:rsidRPr="008C05AF">
              <w:rPr>
                <w:noProof/>
                <w:webHidden/>
              </w:rPr>
            </w:r>
            <w:r w:rsidR="009467BE" w:rsidRPr="008C05AF">
              <w:rPr>
                <w:noProof/>
                <w:webHidden/>
              </w:rPr>
              <w:fldChar w:fldCharType="separate"/>
            </w:r>
            <w:r w:rsidR="008C05AF">
              <w:rPr>
                <w:noProof/>
                <w:webHidden/>
              </w:rPr>
              <w:t>9</w:t>
            </w:r>
            <w:r w:rsidR="009467BE" w:rsidRPr="008C05AF">
              <w:rPr>
                <w:noProof/>
                <w:webHidden/>
              </w:rPr>
              <w:fldChar w:fldCharType="end"/>
            </w:r>
          </w:hyperlink>
        </w:p>
        <w:p w:rsidR="009467BE" w:rsidRPr="008C05AF" w:rsidRDefault="00C01953">
          <w:pPr>
            <w:pStyle w:val="TOC2"/>
            <w:tabs>
              <w:tab w:val="right" w:leader="dot" w:pos="9350"/>
            </w:tabs>
            <w:rPr>
              <w:noProof/>
            </w:rPr>
          </w:pPr>
          <w:hyperlink w:anchor="_Toc525627049" w:history="1">
            <w:r w:rsidR="009467BE" w:rsidRPr="008C05AF">
              <w:rPr>
                <w:rStyle w:val="Hyperlink"/>
                <w:noProof/>
                <w:color w:val="auto"/>
              </w:rPr>
              <w:t>Integration into Planning and Budgeting</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_Toc525627049 \h </w:instrText>
            </w:r>
            <w:r w:rsidR="009467BE" w:rsidRPr="008C05AF">
              <w:rPr>
                <w:noProof/>
                <w:webHidden/>
              </w:rPr>
            </w:r>
            <w:r w:rsidR="009467BE" w:rsidRPr="008C05AF">
              <w:rPr>
                <w:noProof/>
                <w:webHidden/>
              </w:rPr>
              <w:fldChar w:fldCharType="separate"/>
            </w:r>
            <w:r w:rsidR="008C05AF">
              <w:rPr>
                <w:noProof/>
                <w:webHidden/>
              </w:rPr>
              <w:t>10</w:t>
            </w:r>
            <w:r w:rsidR="009467BE" w:rsidRPr="008C05AF">
              <w:rPr>
                <w:noProof/>
                <w:webHidden/>
              </w:rPr>
              <w:fldChar w:fldCharType="end"/>
            </w:r>
          </w:hyperlink>
        </w:p>
        <w:p w:rsidR="009467BE" w:rsidRPr="008C05AF" w:rsidRDefault="00C01953">
          <w:pPr>
            <w:pStyle w:val="TOC2"/>
            <w:tabs>
              <w:tab w:val="right" w:leader="dot" w:pos="9350"/>
            </w:tabs>
            <w:rPr>
              <w:noProof/>
            </w:rPr>
          </w:pPr>
          <w:hyperlink w:anchor="_Toc525627050" w:history="1">
            <w:r w:rsidR="009467BE" w:rsidRPr="008C05AF">
              <w:rPr>
                <w:rStyle w:val="Hyperlink"/>
                <w:noProof/>
                <w:color w:val="auto"/>
              </w:rPr>
              <w:t>Accountability / Non-Compliance</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_Toc525627050 \h </w:instrText>
            </w:r>
            <w:r w:rsidR="009467BE" w:rsidRPr="008C05AF">
              <w:rPr>
                <w:noProof/>
                <w:webHidden/>
              </w:rPr>
            </w:r>
            <w:r w:rsidR="009467BE" w:rsidRPr="008C05AF">
              <w:rPr>
                <w:noProof/>
                <w:webHidden/>
              </w:rPr>
              <w:fldChar w:fldCharType="separate"/>
            </w:r>
            <w:r w:rsidR="008C05AF">
              <w:rPr>
                <w:noProof/>
                <w:webHidden/>
              </w:rPr>
              <w:t>11</w:t>
            </w:r>
            <w:r w:rsidR="009467BE" w:rsidRPr="008C05AF">
              <w:rPr>
                <w:noProof/>
                <w:webHidden/>
              </w:rPr>
              <w:fldChar w:fldCharType="end"/>
            </w:r>
          </w:hyperlink>
        </w:p>
        <w:p w:rsidR="009467BE" w:rsidRPr="008C05AF" w:rsidRDefault="00C01953">
          <w:pPr>
            <w:pStyle w:val="TOC2"/>
            <w:tabs>
              <w:tab w:val="right" w:leader="dot" w:pos="9350"/>
            </w:tabs>
            <w:rPr>
              <w:noProof/>
            </w:rPr>
          </w:pPr>
          <w:hyperlink w:anchor="_Toc525627051" w:history="1">
            <w:r w:rsidR="009467BE" w:rsidRPr="008C05AF">
              <w:rPr>
                <w:rStyle w:val="Hyperlink"/>
                <w:noProof/>
                <w:color w:val="auto"/>
              </w:rPr>
              <w:t>Program Vitality / Program Elimination</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_Toc525627051 \h </w:instrText>
            </w:r>
            <w:r w:rsidR="009467BE" w:rsidRPr="008C05AF">
              <w:rPr>
                <w:noProof/>
                <w:webHidden/>
              </w:rPr>
            </w:r>
            <w:r w:rsidR="009467BE" w:rsidRPr="008C05AF">
              <w:rPr>
                <w:noProof/>
                <w:webHidden/>
              </w:rPr>
              <w:fldChar w:fldCharType="separate"/>
            </w:r>
            <w:r w:rsidR="008C05AF">
              <w:rPr>
                <w:noProof/>
                <w:webHidden/>
              </w:rPr>
              <w:t>11</w:t>
            </w:r>
            <w:r w:rsidR="009467BE" w:rsidRPr="008C05AF">
              <w:rPr>
                <w:noProof/>
                <w:webHidden/>
              </w:rPr>
              <w:fldChar w:fldCharType="end"/>
            </w:r>
          </w:hyperlink>
        </w:p>
        <w:p w:rsidR="009467BE" w:rsidRPr="008C05AF" w:rsidRDefault="009467BE">
          <w:r w:rsidRPr="008C05AF">
            <w:rPr>
              <w:b/>
              <w:bCs/>
              <w:noProof/>
            </w:rPr>
            <w:fldChar w:fldCharType="end"/>
          </w:r>
          <w:r w:rsidR="00E72FA9" w:rsidRPr="008C05AF" w:rsidDel="00E72FA9">
            <w:rPr>
              <w:b/>
              <w:bCs/>
              <w:noProof/>
            </w:rPr>
            <w:t xml:space="preserve"> </w:t>
          </w:r>
        </w:p>
      </w:sdtContent>
    </w:sdt>
    <w:p w:rsidR="00E2352B" w:rsidRPr="008C05AF" w:rsidRDefault="00E2352B">
      <w:pPr>
        <w:rPr>
          <w:b/>
          <w:sz w:val="32"/>
          <w:szCs w:val="24"/>
        </w:rPr>
      </w:pPr>
      <w:r w:rsidRPr="008C05AF">
        <w:rPr>
          <w:b/>
          <w:sz w:val="32"/>
          <w:szCs w:val="24"/>
        </w:rPr>
        <w:br w:type="page"/>
      </w:r>
    </w:p>
    <w:p w:rsidR="00E2352B" w:rsidRPr="008C05AF" w:rsidRDefault="00E2352B" w:rsidP="00C50A4F">
      <w:pPr>
        <w:pStyle w:val="Heading2"/>
        <w:rPr>
          <w:color w:val="auto"/>
          <w:sz w:val="32"/>
        </w:rPr>
      </w:pPr>
      <w:bookmarkStart w:id="1" w:name="_Toc525627041"/>
      <w:r w:rsidRPr="008C05AF">
        <w:rPr>
          <w:color w:val="auto"/>
          <w:sz w:val="32"/>
        </w:rPr>
        <w:lastRenderedPageBreak/>
        <w:t>Overview</w:t>
      </w:r>
      <w:bookmarkEnd w:id="1"/>
      <w:r w:rsidRPr="008C05AF">
        <w:rPr>
          <w:color w:val="auto"/>
          <w:sz w:val="32"/>
        </w:rPr>
        <w:t xml:space="preserve"> </w:t>
      </w:r>
    </w:p>
    <w:p w:rsidR="00E2352B" w:rsidRPr="008C05AF" w:rsidRDefault="00E2352B" w:rsidP="00E2352B">
      <w:pPr>
        <w:spacing w:after="0" w:line="240" w:lineRule="auto"/>
        <w:jc w:val="both"/>
        <w:rPr>
          <w:szCs w:val="24"/>
        </w:rPr>
      </w:pPr>
    </w:p>
    <w:p w:rsidR="00E2352B" w:rsidRPr="008C05AF" w:rsidRDefault="00E2352B" w:rsidP="00E2352B">
      <w:pPr>
        <w:spacing w:after="0" w:line="240" w:lineRule="auto"/>
        <w:jc w:val="both"/>
        <w:rPr>
          <w:szCs w:val="24"/>
        </w:rPr>
      </w:pPr>
      <w:r w:rsidRPr="008C05AF">
        <w:rPr>
          <w:szCs w:val="24"/>
        </w:rPr>
        <w:t xml:space="preserve">Program and Department Review is an integral part of the total process of planning and budgeting at Coastline Community College (CCC). The evaluation and recommendation subsections from each program review </w:t>
      </w:r>
      <w:r w:rsidRPr="008C05AF">
        <w:rPr>
          <w:noProof/>
          <w:szCs w:val="24"/>
        </w:rPr>
        <w:t>provide</w:t>
      </w:r>
      <w:r w:rsidRPr="008C05AF">
        <w:rPr>
          <w:szCs w:val="24"/>
        </w:rPr>
        <w:t xml:space="preserve"> the basis for informed </w:t>
      </w:r>
      <w:r w:rsidRPr="008C05AF">
        <w:rPr>
          <w:noProof/>
          <w:szCs w:val="24"/>
        </w:rPr>
        <w:t>decision</w:t>
      </w:r>
      <w:r w:rsidR="00625489" w:rsidRPr="008C05AF">
        <w:rPr>
          <w:noProof/>
          <w:szCs w:val="24"/>
        </w:rPr>
        <w:t>-</w:t>
      </w:r>
      <w:r w:rsidRPr="008C05AF">
        <w:rPr>
          <w:noProof/>
          <w:szCs w:val="24"/>
        </w:rPr>
        <w:t>making</w:t>
      </w:r>
      <w:r w:rsidRPr="008C05AF">
        <w:rPr>
          <w:szCs w:val="24"/>
        </w:rPr>
        <w:t xml:space="preserve"> on programs, personnel, facilities, equipment, and budget.</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Cs w:val="24"/>
        </w:rPr>
      </w:pPr>
      <w:r w:rsidRPr="008C05AF">
        <w:rPr>
          <w:szCs w:val="24"/>
        </w:rPr>
        <w:t xml:space="preserve">The Program and Department Review process is an effective vehicle for accountability and provides an opportunity for employees of CCC to actively participate in the growth of their programs, departments and the growth of the college as a whole. Institutional planning and budget considerations will </w:t>
      </w:r>
      <w:r w:rsidRPr="008C05AF">
        <w:rPr>
          <w:noProof/>
          <w:szCs w:val="24"/>
        </w:rPr>
        <w:t>be based</w:t>
      </w:r>
      <w:r w:rsidRPr="008C05AF">
        <w:rPr>
          <w:szCs w:val="24"/>
        </w:rPr>
        <w:t xml:space="preserve"> on the recommendations and justifications provided by this process.</w:t>
      </w:r>
    </w:p>
    <w:p w:rsidR="003D37B3" w:rsidRPr="008C05AF" w:rsidRDefault="003D37B3" w:rsidP="00F01962">
      <w:pPr>
        <w:spacing w:after="0" w:line="240" w:lineRule="auto"/>
        <w:jc w:val="both"/>
        <w:rPr>
          <w:szCs w:val="24"/>
        </w:rPr>
      </w:pPr>
    </w:p>
    <w:p w:rsidR="003D37B3" w:rsidRPr="008C05AF" w:rsidRDefault="003D37B3" w:rsidP="00F01962">
      <w:pPr>
        <w:spacing w:after="0" w:line="240" w:lineRule="auto"/>
        <w:jc w:val="both"/>
        <w:rPr>
          <w:szCs w:val="24"/>
        </w:rPr>
      </w:pPr>
      <w:r w:rsidRPr="008C05AF">
        <w:rPr>
          <w:szCs w:val="24"/>
        </w:rPr>
        <w:t xml:space="preserve">Program and Department Review has been outlined by the Western Association of Schools and Colleges (WASC) and the Accrediting Commission for Community and Junior Colleges (ACCJC) as a mechanism to build awareness, develop strategies to increase proficiency and sustainability through continuous quality improvement. </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 w:val="24"/>
          <w:szCs w:val="24"/>
        </w:rPr>
      </w:pPr>
    </w:p>
    <w:p w:rsidR="00F01962" w:rsidRPr="008C05AF" w:rsidRDefault="00F01962" w:rsidP="00C50A4F">
      <w:pPr>
        <w:pStyle w:val="Heading2"/>
        <w:rPr>
          <w:color w:val="auto"/>
          <w:sz w:val="32"/>
        </w:rPr>
      </w:pPr>
      <w:bookmarkStart w:id="2" w:name="_Toc525627042"/>
      <w:r w:rsidRPr="008C05AF">
        <w:rPr>
          <w:color w:val="auto"/>
          <w:sz w:val="32"/>
        </w:rPr>
        <w:t xml:space="preserve">Review </w:t>
      </w:r>
      <w:r w:rsidR="00D452C0" w:rsidRPr="008C05AF">
        <w:rPr>
          <w:color w:val="auto"/>
          <w:sz w:val="32"/>
        </w:rPr>
        <w:t>Process</w:t>
      </w:r>
      <w:bookmarkEnd w:id="2"/>
      <w:r w:rsidRPr="008C05AF">
        <w:rPr>
          <w:color w:val="auto"/>
          <w:sz w:val="32"/>
        </w:rPr>
        <w:t xml:space="preserve"> </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Cs w:val="24"/>
        </w:rPr>
      </w:pPr>
      <w:r w:rsidRPr="008C05AF">
        <w:rPr>
          <w:szCs w:val="24"/>
        </w:rPr>
        <w:t xml:space="preserve">The Program and Department Review process at CCC follows the same pattern. All instructional programs and non-instructional departments CCC will be reviewed comprehensively once every five years, followed </w:t>
      </w:r>
      <w:r w:rsidR="00625489" w:rsidRPr="008C05AF">
        <w:rPr>
          <w:noProof/>
          <w:szCs w:val="24"/>
        </w:rPr>
        <w:t>by</w:t>
      </w:r>
      <w:r w:rsidRPr="008C05AF">
        <w:rPr>
          <w:szCs w:val="24"/>
        </w:rPr>
        <w:t xml:space="preserve"> annual</w:t>
      </w:r>
      <w:r w:rsidR="00895699" w:rsidRPr="008C05AF">
        <w:rPr>
          <w:szCs w:val="24"/>
        </w:rPr>
        <w:t xml:space="preserve"> program/department review</w:t>
      </w:r>
      <w:r w:rsidRPr="008C05AF">
        <w:rPr>
          <w:szCs w:val="24"/>
        </w:rPr>
        <w:t xml:space="preserve">. All reviews follow a </w:t>
      </w:r>
      <w:r w:rsidRPr="008C05AF">
        <w:rPr>
          <w:noProof/>
          <w:szCs w:val="24"/>
        </w:rPr>
        <w:t>similar</w:t>
      </w:r>
      <w:r w:rsidR="00625489" w:rsidRPr="008C05AF">
        <w:rPr>
          <w:noProof/>
          <w:szCs w:val="24"/>
        </w:rPr>
        <w:t>ly</w:t>
      </w:r>
      <w:r w:rsidRPr="008C05AF">
        <w:rPr>
          <w:szCs w:val="24"/>
        </w:rPr>
        <w:t xml:space="preserve"> </w:t>
      </w:r>
      <w:r w:rsidR="00895699" w:rsidRPr="008C05AF">
        <w:rPr>
          <w:szCs w:val="24"/>
        </w:rPr>
        <w:t>comprehensive and annual report</w:t>
      </w:r>
      <w:r w:rsidRPr="008C05AF">
        <w:rPr>
          <w:szCs w:val="24"/>
        </w:rPr>
        <w:t xml:space="preserve"> format and instruments</w:t>
      </w:r>
      <w:r w:rsidR="00895699" w:rsidRPr="008C05AF">
        <w:rPr>
          <w:szCs w:val="24"/>
        </w:rPr>
        <w:t>.</w:t>
      </w:r>
      <w:r w:rsidRPr="008C05AF">
        <w:rPr>
          <w:szCs w:val="24"/>
        </w:rPr>
        <w:t xml:space="preserve"> </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Cs w:val="24"/>
        </w:rPr>
      </w:pPr>
      <w:r w:rsidRPr="008C05AF">
        <w:rPr>
          <w:szCs w:val="24"/>
        </w:rPr>
        <w:t xml:space="preserve">The </w:t>
      </w:r>
      <w:r w:rsidR="00895699" w:rsidRPr="008C05AF">
        <w:rPr>
          <w:szCs w:val="24"/>
        </w:rPr>
        <w:t xml:space="preserve">annual and comprehensive program and department review </w:t>
      </w:r>
      <w:r w:rsidRPr="008C05AF">
        <w:rPr>
          <w:szCs w:val="24"/>
        </w:rPr>
        <w:t>team</w:t>
      </w:r>
      <w:r w:rsidR="00895699" w:rsidRPr="008C05AF">
        <w:rPr>
          <w:szCs w:val="24"/>
        </w:rPr>
        <w:t>(s)</w:t>
      </w:r>
      <w:r w:rsidRPr="008C05AF">
        <w:rPr>
          <w:szCs w:val="24"/>
        </w:rPr>
        <w:t xml:space="preserve"> </w:t>
      </w:r>
      <w:r w:rsidR="00895699" w:rsidRPr="008C05AF">
        <w:rPr>
          <w:noProof/>
          <w:szCs w:val="24"/>
        </w:rPr>
        <w:t>are</w:t>
      </w:r>
      <w:r w:rsidRPr="008C05AF">
        <w:rPr>
          <w:noProof/>
          <w:szCs w:val="24"/>
        </w:rPr>
        <w:t xml:space="preserve"> composed</w:t>
      </w:r>
      <w:r w:rsidRPr="008C05AF">
        <w:rPr>
          <w:szCs w:val="24"/>
        </w:rPr>
        <w:t xml:space="preserve"> of </w:t>
      </w:r>
      <w:r w:rsidR="00895699" w:rsidRPr="008C05AF">
        <w:rPr>
          <w:szCs w:val="24"/>
        </w:rPr>
        <w:t>administration, f</w:t>
      </w:r>
      <w:r w:rsidRPr="008C05AF">
        <w:rPr>
          <w:szCs w:val="24"/>
        </w:rPr>
        <w:t xml:space="preserve">ull-time and part-time faculty and staff members of the program or department </w:t>
      </w:r>
      <w:r w:rsidRPr="008C05AF">
        <w:rPr>
          <w:noProof/>
          <w:szCs w:val="24"/>
        </w:rPr>
        <w:t>being evaluated</w:t>
      </w:r>
      <w:r w:rsidRPr="008C05AF">
        <w:rPr>
          <w:szCs w:val="24"/>
        </w:rPr>
        <w:t xml:space="preserve">. </w:t>
      </w:r>
      <w:r w:rsidR="00625489" w:rsidRPr="008C05AF">
        <w:rPr>
          <w:noProof/>
          <w:szCs w:val="24"/>
        </w:rPr>
        <w:t>T</w:t>
      </w:r>
      <w:r w:rsidRPr="008C05AF">
        <w:rPr>
          <w:noProof/>
          <w:szCs w:val="24"/>
        </w:rPr>
        <w:t>o develop a cohesive planning document</w:t>
      </w:r>
      <w:r w:rsidR="00625489" w:rsidRPr="008C05AF">
        <w:rPr>
          <w:szCs w:val="24"/>
        </w:rPr>
        <w:t>,</w:t>
      </w:r>
      <w:r w:rsidRPr="008C05AF">
        <w:rPr>
          <w:szCs w:val="24"/>
        </w:rPr>
        <w:t xml:space="preserve"> the </w:t>
      </w:r>
      <w:r w:rsidR="00895699" w:rsidRPr="008C05AF">
        <w:rPr>
          <w:szCs w:val="24"/>
        </w:rPr>
        <w:t>review</w:t>
      </w:r>
      <w:r w:rsidRPr="008C05AF">
        <w:rPr>
          <w:szCs w:val="24"/>
        </w:rPr>
        <w:t xml:space="preserve"> team</w:t>
      </w:r>
      <w:r w:rsidR="00895699" w:rsidRPr="008C05AF">
        <w:rPr>
          <w:szCs w:val="24"/>
        </w:rPr>
        <w:t>s</w:t>
      </w:r>
      <w:r w:rsidRPr="008C05AF">
        <w:rPr>
          <w:szCs w:val="24"/>
        </w:rPr>
        <w:t xml:space="preserve"> </w:t>
      </w:r>
      <w:r w:rsidR="00895699" w:rsidRPr="008C05AF">
        <w:rPr>
          <w:szCs w:val="24"/>
        </w:rPr>
        <w:t>are</w:t>
      </w:r>
      <w:r w:rsidRPr="008C05AF">
        <w:rPr>
          <w:szCs w:val="24"/>
        </w:rPr>
        <w:t xml:space="preserve"> encouraged to have the majority of program and department members actively participate.  The </w:t>
      </w:r>
      <w:r w:rsidR="00895699" w:rsidRPr="008C05AF">
        <w:rPr>
          <w:szCs w:val="24"/>
        </w:rPr>
        <w:t xml:space="preserve">review </w:t>
      </w:r>
      <w:r w:rsidRPr="008C05AF">
        <w:rPr>
          <w:szCs w:val="24"/>
        </w:rPr>
        <w:t xml:space="preserve">team will utilize a broad range of qualitative and quantitative data as a basis for preparing and writing the </w:t>
      </w:r>
      <w:r w:rsidR="00E2352B" w:rsidRPr="008C05AF">
        <w:rPr>
          <w:szCs w:val="24"/>
        </w:rPr>
        <w:t>review</w:t>
      </w:r>
      <w:r w:rsidRPr="008C05AF">
        <w:rPr>
          <w:szCs w:val="24"/>
        </w:rPr>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p>
    <w:p w:rsidR="00D452C0" w:rsidRPr="008C05AF" w:rsidRDefault="00D452C0">
      <w:pPr>
        <w:rPr>
          <w:b/>
          <w:sz w:val="32"/>
        </w:rPr>
      </w:pPr>
      <w:r w:rsidRPr="008C05AF">
        <w:rPr>
          <w:b/>
          <w:sz w:val="32"/>
        </w:rPr>
        <w:br w:type="page"/>
      </w:r>
    </w:p>
    <w:p w:rsidR="00F01962" w:rsidRPr="008C05AF" w:rsidRDefault="00F01962" w:rsidP="00C50A4F">
      <w:pPr>
        <w:pStyle w:val="Heading2"/>
        <w:rPr>
          <w:color w:val="auto"/>
          <w:sz w:val="32"/>
        </w:rPr>
      </w:pPr>
      <w:bookmarkStart w:id="3" w:name="_Toc525627043"/>
      <w:r w:rsidRPr="008C05AF">
        <w:rPr>
          <w:color w:val="auto"/>
          <w:sz w:val="32"/>
        </w:rPr>
        <w:lastRenderedPageBreak/>
        <w:t>Calendar</w:t>
      </w:r>
      <w:bookmarkEnd w:id="3"/>
      <w:r w:rsidRPr="008C05AF">
        <w:rPr>
          <w:color w:val="auto"/>
          <w:sz w:val="32"/>
        </w:rPr>
        <w:t xml:space="preserve"> </w:t>
      </w:r>
    </w:p>
    <w:p w:rsidR="00F01962" w:rsidRPr="008C05AF" w:rsidRDefault="00F01962" w:rsidP="00F01962">
      <w:pPr>
        <w:spacing w:after="0" w:line="240" w:lineRule="auto"/>
        <w:jc w:val="both"/>
        <w:rPr>
          <w:sz w:val="24"/>
          <w:szCs w:val="24"/>
        </w:rPr>
      </w:pPr>
    </w:p>
    <w:p w:rsidR="00F01962" w:rsidRPr="008C05AF" w:rsidRDefault="00F01962" w:rsidP="00F01962">
      <w:pPr>
        <w:spacing w:after="0" w:line="240" w:lineRule="auto"/>
        <w:jc w:val="both"/>
        <w:rPr>
          <w:szCs w:val="24"/>
        </w:rPr>
      </w:pPr>
      <w:r w:rsidRPr="008C05AF">
        <w:rPr>
          <w:szCs w:val="24"/>
        </w:rPr>
        <w:t xml:space="preserve">The Program and Department Review process follows a </w:t>
      </w:r>
      <w:r w:rsidRPr="008C05AF">
        <w:rPr>
          <w:noProof/>
          <w:szCs w:val="24"/>
        </w:rPr>
        <w:t>five</w:t>
      </w:r>
      <w:r w:rsidR="00625489" w:rsidRPr="008C05AF">
        <w:rPr>
          <w:noProof/>
          <w:szCs w:val="24"/>
        </w:rPr>
        <w:t>-</w:t>
      </w:r>
      <w:r w:rsidRPr="008C05AF">
        <w:rPr>
          <w:noProof/>
          <w:szCs w:val="24"/>
        </w:rPr>
        <w:t>year</w:t>
      </w:r>
      <w:r w:rsidRPr="008C05AF">
        <w:rPr>
          <w:szCs w:val="24"/>
        </w:rPr>
        <w:t xml:space="preserve"> calendar for co</w:t>
      </w:r>
      <w:r w:rsidR="00E27CEF" w:rsidRPr="008C05AF">
        <w:rPr>
          <w:szCs w:val="24"/>
        </w:rPr>
        <w:t xml:space="preserve">mprehensive reviews followed with four </w:t>
      </w:r>
      <w:r w:rsidR="00895699" w:rsidRPr="008C05AF">
        <w:rPr>
          <w:szCs w:val="24"/>
        </w:rPr>
        <w:t>a</w:t>
      </w:r>
      <w:r w:rsidR="00E27CEF" w:rsidRPr="008C05AF">
        <w:rPr>
          <w:szCs w:val="24"/>
        </w:rPr>
        <w:t xml:space="preserve">nnual </w:t>
      </w:r>
      <w:r w:rsidR="00895699" w:rsidRPr="008C05AF">
        <w:rPr>
          <w:szCs w:val="24"/>
        </w:rPr>
        <w:t>reviews</w:t>
      </w:r>
      <w:r w:rsidRPr="008C05AF">
        <w:rPr>
          <w:szCs w:val="24"/>
        </w:rPr>
        <w:t xml:space="preserve"> across a</w:t>
      </w:r>
      <w:r w:rsidR="00E27CEF" w:rsidRPr="008C05AF">
        <w:rPr>
          <w:szCs w:val="24"/>
        </w:rPr>
        <w:t xml:space="preserve">ll areas. </w:t>
      </w:r>
      <w:r w:rsidR="00895699" w:rsidRPr="008C05AF">
        <w:rPr>
          <w:szCs w:val="24"/>
        </w:rPr>
        <w:t xml:space="preserve">The Annual Program and Department Reviews </w:t>
      </w:r>
      <w:r w:rsidR="00E27CEF" w:rsidRPr="008C05AF">
        <w:rPr>
          <w:szCs w:val="24"/>
        </w:rPr>
        <w:t xml:space="preserve">will not be due during the same year as the comprehensive </w:t>
      </w:r>
      <w:r w:rsidR="00895699" w:rsidRPr="008C05AF">
        <w:rPr>
          <w:szCs w:val="24"/>
        </w:rPr>
        <w:t>reviews</w:t>
      </w:r>
      <w:r w:rsidR="00E27CEF" w:rsidRPr="008C05AF">
        <w:rPr>
          <w:szCs w:val="24"/>
        </w:rPr>
        <w:t>.</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Cs w:val="24"/>
        </w:rPr>
      </w:pPr>
      <w:r w:rsidRPr="008C05AF">
        <w:rPr>
          <w:szCs w:val="24"/>
        </w:rPr>
        <w:t xml:space="preserve">As means to meet the Title V standard of two years assessment of </w:t>
      </w:r>
      <w:r w:rsidR="003D4F2E" w:rsidRPr="008C05AF">
        <w:rPr>
          <w:szCs w:val="24"/>
        </w:rPr>
        <w:t>Career education</w:t>
      </w:r>
      <w:r w:rsidRPr="008C05AF">
        <w:rPr>
          <w:szCs w:val="24"/>
        </w:rPr>
        <w:t xml:space="preserve"> programs, the programs </w:t>
      </w:r>
      <w:r w:rsidR="008A7247" w:rsidRPr="008C05AF">
        <w:rPr>
          <w:szCs w:val="24"/>
        </w:rPr>
        <w:t>give</w:t>
      </w:r>
      <w:r w:rsidRPr="008C05AF">
        <w:rPr>
          <w:szCs w:val="24"/>
        </w:rPr>
        <w:t xml:space="preserve"> a presentation to the Coast Board of Trustees, which is an aggregate of research on market trends and advisory board recommendations. </w:t>
      </w:r>
    </w:p>
    <w:p w:rsidR="00895699" w:rsidRPr="008C05AF" w:rsidRDefault="00895699" w:rsidP="00F01962">
      <w:pPr>
        <w:spacing w:after="0" w:line="240" w:lineRule="auto"/>
        <w:jc w:val="both"/>
        <w:rPr>
          <w:b/>
          <w:szCs w:val="24"/>
        </w:rPr>
      </w:pPr>
    </w:p>
    <w:p w:rsidR="00895699" w:rsidRPr="008C05AF" w:rsidRDefault="00895699" w:rsidP="00F01962">
      <w:pPr>
        <w:spacing w:after="0" w:line="240" w:lineRule="auto"/>
        <w:jc w:val="both"/>
        <w:rPr>
          <w:b/>
          <w:szCs w:val="24"/>
        </w:rPr>
      </w:pPr>
    </w:p>
    <w:p w:rsidR="00D452C0" w:rsidRPr="008C05AF" w:rsidRDefault="00D452C0" w:rsidP="00C50A4F">
      <w:pPr>
        <w:pStyle w:val="Heading2"/>
        <w:rPr>
          <w:color w:val="auto"/>
          <w:sz w:val="32"/>
        </w:rPr>
      </w:pPr>
      <w:bookmarkStart w:id="4" w:name="_Toc525627044"/>
      <w:r w:rsidRPr="008C05AF">
        <w:rPr>
          <w:color w:val="auto"/>
          <w:sz w:val="32"/>
        </w:rPr>
        <w:t>Timeline</w:t>
      </w:r>
      <w:bookmarkEnd w:id="4"/>
      <w:r w:rsidRPr="008C05AF">
        <w:rPr>
          <w:color w:val="auto"/>
          <w:sz w:val="32"/>
        </w:rPr>
        <w:t xml:space="preserve"> </w:t>
      </w:r>
    </w:p>
    <w:p w:rsidR="00D452C0" w:rsidRPr="008C05AF" w:rsidRDefault="00D452C0" w:rsidP="00D452C0">
      <w:pPr>
        <w:spacing w:after="0" w:line="240" w:lineRule="auto"/>
        <w:jc w:val="both"/>
        <w:rPr>
          <w:sz w:val="20"/>
        </w:rPr>
      </w:pPr>
    </w:p>
    <w:p w:rsidR="00D452C0" w:rsidRPr="008C05AF" w:rsidRDefault="00D452C0" w:rsidP="00D452C0">
      <w:pPr>
        <w:spacing w:after="0" w:line="240" w:lineRule="auto"/>
        <w:jc w:val="both"/>
      </w:pPr>
      <w:r w:rsidRPr="008C05AF">
        <w:t xml:space="preserve">October - April </w:t>
      </w:r>
      <w:r w:rsidRPr="008C05AF">
        <w:tab/>
      </w:r>
      <w:r w:rsidRPr="008C05AF">
        <w:tab/>
      </w:r>
      <w:r w:rsidR="001A6B5C" w:rsidRPr="008C05AF">
        <w:tab/>
      </w:r>
      <w:r w:rsidRPr="008C05AF">
        <w:t xml:space="preserve">Complete curriculum review </w:t>
      </w:r>
    </w:p>
    <w:p w:rsidR="001A6B5C" w:rsidRPr="008C05AF" w:rsidRDefault="001A6B5C" w:rsidP="00D452C0">
      <w:pPr>
        <w:spacing w:after="0" w:line="240" w:lineRule="auto"/>
        <w:ind w:left="2880" w:hanging="2880"/>
        <w:jc w:val="both"/>
      </w:pPr>
    </w:p>
    <w:p w:rsidR="000931A7" w:rsidRPr="008C05AF" w:rsidRDefault="000931A7" w:rsidP="000931A7">
      <w:pPr>
        <w:spacing w:after="0" w:line="240" w:lineRule="auto"/>
        <w:jc w:val="both"/>
      </w:pPr>
      <w:r w:rsidRPr="008C05AF">
        <w:t xml:space="preserve">November </w:t>
      </w:r>
      <w:r w:rsidRPr="008C05AF">
        <w:tab/>
      </w:r>
      <w:r w:rsidRPr="008C05AF">
        <w:tab/>
      </w:r>
      <w:r w:rsidRPr="008C05AF">
        <w:tab/>
        <w:t xml:space="preserve">Institutional data set provided by Institutional Effectiveness   </w:t>
      </w:r>
    </w:p>
    <w:p w:rsidR="000931A7" w:rsidRPr="008C05AF" w:rsidRDefault="000931A7" w:rsidP="00D452C0">
      <w:pPr>
        <w:spacing w:after="0" w:line="240" w:lineRule="auto"/>
        <w:ind w:left="2880" w:hanging="2880"/>
        <w:jc w:val="both"/>
      </w:pPr>
    </w:p>
    <w:p w:rsidR="000931A7" w:rsidRPr="008C05AF" w:rsidRDefault="000931A7" w:rsidP="000931A7">
      <w:pPr>
        <w:spacing w:after="0" w:line="240" w:lineRule="auto"/>
        <w:jc w:val="both"/>
      </w:pPr>
      <w:r w:rsidRPr="008C05AF">
        <w:t xml:space="preserve">November </w:t>
      </w:r>
      <w:r w:rsidRPr="008C05AF">
        <w:tab/>
      </w:r>
      <w:r w:rsidRPr="008C05AF">
        <w:tab/>
      </w:r>
      <w:r w:rsidRPr="008C05AF">
        <w:tab/>
        <w:t xml:space="preserve">Develop comprehensive program surveys with Institutional Effectiveness   </w:t>
      </w:r>
    </w:p>
    <w:p w:rsidR="000931A7" w:rsidRPr="008C05AF" w:rsidRDefault="000931A7" w:rsidP="00D452C0">
      <w:pPr>
        <w:spacing w:after="0" w:line="240" w:lineRule="auto"/>
        <w:ind w:left="2880" w:hanging="2880"/>
        <w:jc w:val="both"/>
      </w:pPr>
    </w:p>
    <w:p w:rsidR="000931A7" w:rsidRPr="008C05AF" w:rsidRDefault="000931A7" w:rsidP="00D452C0">
      <w:pPr>
        <w:spacing w:after="0" w:line="240" w:lineRule="auto"/>
        <w:ind w:left="2880" w:hanging="2880"/>
        <w:jc w:val="both"/>
      </w:pPr>
      <w:r w:rsidRPr="008C05AF">
        <w:t>November - September</w:t>
      </w:r>
      <w:r w:rsidRPr="008C05AF">
        <w:tab/>
        <w:t>Conduct program and department workshops</w:t>
      </w:r>
    </w:p>
    <w:p w:rsidR="000931A7" w:rsidRPr="008C05AF" w:rsidRDefault="000931A7" w:rsidP="00D452C0">
      <w:pPr>
        <w:spacing w:after="0" w:line="240" w:lineRule="auto"/>
        <w:ind w:left="2880" w:hanging="2880"/>
        <w:jc w:val="both"/>
      </w:pPr>
    </w:p>
    <w:p w:rsidR="00D452C0" w:rsidRPr="008C05AF" w:rsidRDefault="00D452C0" w:rsidP="00D452C0">
      <w:pPr>
        <w:spacing w:after="0" w:line="240" w:lineRule="auto"/>
        <w:ind w:left="2880" w:hanging="2880"/>
        <w:jc w:val="both"/>
      </w:pPr>
      <w:r w:rsidRPr="008C05AF">
        <w:t xml:space="preserve">February - April </w:t>
      </w:r>
      <w:r w:rsidRPr="008C05AF">
        <w:tab/>
        <w:t>Conduct student and employee surveys (Outcomes assessment)</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 xml:space="preserve">September 1 </w:t>
      </w:r>
      <w:r w:rsidRPr="008C05AF">
        <w:tab/>
      </w:r>
      <w:r w:rsidRPr="008C05AF">
        <w:tab/>
      </w:r>
      <w:r w:rsidRPr="008C05AF">
        <w:tab/>
        <w:t xml:space="preserve">Comprehensive and annual review drafts due for technical reviews </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September (2</w:t>
      </w:r>
      <w:r w:rsidRPr="008C05AF">
        <w:rPr>
          <w:vertAlign w:val="superscript"/>
        </w:rPr>
        <w:t>nd</w:t>
      </w:r>
      <w:r w:rsidRPr="008C05AF">
        <w:t xml:space="preserve"> week)</w:t>
      </w:r>
      <w:r w:rsidRPr="008C05AF">
        <w:tab/>
      </w:r>
      <w:r w:rsidRPr="008C05AF">
        <w:tab/>
        <w:t>Technical reviews returned</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October 1</w:t>
      </w:r>
      <w:r w:rsidRPr="008C05AF">
        <w:tab/>
      </w:r>
      <w:r w:rsidRPr="008C05AF">
        <w:tab/>
      </w:r>
      <w:r w:rsidRPr="008C05AF">
        <w:tab/>
        <w:t>Comprehensive review drafts due for content review</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October 1</w:t>
      </w:r>
      <w:r w:rsidRPr="008C05AF">
        <w:tab/>
      </w:r>
      <w:r w:rsidRPr="008C05AF">
        <w:tab/>
      </w:r>
      <w:r w:rsidRPr="008C05AF">
        <w:tab/>
        <w:t xml:space="preserve">Annual review final documents due </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 xml:space="preserve">October – November </w:t>
      </w:r>
      <w:r w:rsidRPr="008C05AF">
        <w:tab/>
      </w:r>
      <w:r w:rsidRPr="008C05AF">
        <w:tab/>
        <w:t>Comprehensive review interview</w:t>
      </w:r>
    </w:p>
    <w:p w:rsidR="001A6B5C" w:rsidRPr="008C05AF" w:rsidRDefault="001A6B5C" w:rsidP="00D452C0">
      <w:pPr>
        <w:spacing w:after="0" w:line="240" w:lineRule="auto"/>
        <w:jc w:val="both"/>
      </w:pPr>
    </w:p>
    <w:p w:rsidR="000931A7" w:rsidRPr="008C05AF" w:rsidRDefault="00D452C0" w:rsidP="00D452C0">
      <w:pPr>
        <w:spacing w:after="0" w:line="240" w:lineRule="auto"/>
        <w:jc w:val="both"/>
      </w:pPr>
      <w:r w:rsidRPr="008C05AF">
        <w:t>November (4</w:t>
      </w:r>
      <w:r w:rsidRPr="008C05AF">
        <w:rPr>
          <w:vertAlign w:val="superscript"/>
        </w:rPr>
        <w:t>th</w:t>
      </w:r>
      <w:r w:rsidRPr="008C05AF">
        <w:t xml:space="preserve"> week)</w:t>
      </w:r>
      <w:r w:rsidRPr="008C05AF">
        <w:tab/>
      </w:r>
      <w:r w:rsidRPr="008C05AF">
        <w:tab/>
        <w:t>Comprehensive review final document due</w:t>
      </w:r>
    </w:p>
    <w:p w:rsidR="000931A7" w:rsidRPr="008C05AF" w:rsidRDefault="000931A7" w:rsidP="00D452C0">
      <w:pPr>
        <w:spacing w:after="0" w:line="240" w:lineRule="auto"/>
        <w:jc w:val="both"/>
      </w:pPr>
    </w:p>
    <w:p w:rsidR="00D452C0" w:rsidRPr="008C05AF" w:rsidRDefault="00D452C0" w:rsidP="00D452C0">
      <w:pPr>
        <w:spacing w:after="0" w:line="240" w:lineRule="auto"/>
        <w:ind w:left="2880" w:hanging="2880"/>
      </w:pPr>
      <w:r w:rsidRPr="008C05AF">
        <w:t>November (4</w:t>
      </w:r>
      <w:r w:rsidRPr="008C05AF">
        <w:rPr>
          <w:vertAlign w:val="superscript"/>
        </w:rPr>
        <w:t>th</w:t>
      </w:r>
      <w:r w:rsidRPr="008C05AF">
        <w:t xml:space="preserve"> week)</w:t>
      </w:r>
      <w:r w:rsidRPr="008C05AF">
        <w:tab/>
        <w:t>Annual review validation report presentations</w:t>
      </w:r>
    </w:p>
    <w:p w:rsidR="001A6B5C" w:rsidRPr="008C05AF" w:rsidRDefault="001A6B5C" w:rsidP="00D452C0">
      <w:pPr>
        <w:spacing w:after="0" w:line="240" w:lineRule="auto"/>
        <w:jc w:val="both"/>
      </w:pPr>
    </w:p>
    <w:p w:rsidR="00895699" w:rsidRPr="008C05AF" w:rsidRDefault="00D452C0" w:rsidP="00D452C0">
      <w:pPr>
        <w:spacing w:after="0" w:line="240" w:lineRule="auto"/>
        <w:jc w:val="both"/>
        <w:rPr>
          <w:b/>
        </w:rPr>
      </w:pPr>
      <w:r w:rsidRPr="008C05AF">
        <w:t xml:space="preserve">December </w:t>
      </w:r>
      <w:r w:rsidRPr="008C05AF">
        <w:tab/>
      </w:r>
      <w:r w:rsidRPr="008C05AF">
        <w:tab/>
      </w:r>
      <w:r w:rsidRPr="008C05AF">
        <w:tab/>
      </w:r>
      <w:r w:rsidR="003B4710" w:rsidRPr="008C05AF">
        <w:t>Comprehensive</w:t>
      </w:r>
      <w:r w:rsidR="00483C62" w:rsidRPr="008C05AF">
        <w:t xml:space="preserve"> review</w:t>
      </w:r>
      <w:r w:rsidR="003B4710" w:rsidRPr="008C05AF">
        <w:t xml:space="preserve"> v</w:t>
      </w:r>
      <w:r w:rsidRPr="008C05AF">
        <w:t>alidation reports</w:t>
      </w:r>
    </w:p>
    <w:p w:rsidR="00895699" w:rsidRPr="008C05AF" w:rsidRDefault="00895699" w:rsidP="00F01962">
      <w:pPr>
        <w:spacing w:after="0" w:line="240" w:lineRule="auto"/>
        <w:jc w:val="both"/>
        <w:rPr>
          <w:b/>
          <w:sz w:val="20"/>
        </w:rPr>
      </w:pPr>
    </w:p>
    <w:p w:rsidR="00D452C0" w:rsidRPr="008C05AF" w:rsidRDefault="000931A7">
      <w:r w:rsidRPr="008C05AF">
        <w:t xml:space="preserve">December </w:t>
      </w:r>
      <w:r w:rsidRPr="008C05AF">
        <w:tab/>
      </w:r>
      <w:r w:rsidRPr="008C05AF">
        <w:tab/>
      </w:r>
      <w:r w:rsidRPr="008C05AF">
        <w:tab/>
        <w:t>Annual Planning Report Drafted by Institutional Effectiveness</w:t>
      </w:r>
      <w:r w:rsidR="00D452C0" w:rsidRPr="008C05AF">
        <w:br w:type="page"/>
      </w:r>
    </w:p>
    <w:p w:rsidR="00895699" w:rsidRPr="008C05AF" w:rsidRDefault="00895699" w:rsidP="00895699">
      <w:pPr>
        <w:spacing w:after="0" w:line="240" w:lineRule="auto"/>
        <w:jc w:val="both"/>
      </w:pPr>
      <w:r w:rsidRPr="008C05AF">
        <w:t xml:space="preserve">Table 1 </w:t>
      </w:r>
      <w:r w:rsidRPr="008C05AF">
        <w:rPr>
          <w:i/>
        </w:rPr>
        <w:t>Program Review Calendar</w:t>
      </w:r>
      <w:r w:rsidRPr="008C05AF">
        <w:t xml:space="preserve"> </w:t>
      </w:r>
    </w:p>
    <w:tbl>
      <w:tblPr>
        <w:tblW w:w="5000" w:type="pct"/>
        <w:tblLook w:val="04A0" w:firstRow="1" w:lastRow="0" w:firstColumn="1" w:lastColumn="0" w:noHBand="0" w:noVBand="1"/>
      </w:tblPr>
      <w:tblGrid>
        <w:gridCol w:w="1222"/>
        <w:gridCol w:w="3244"/>
        <w:gridCol w:w="730"/>
        <w:gridCol w:w="730"/>
        <w:gridCol w:w="730"/>
        <w:gridCol w:w="730"/>
        <w:gridCol w:w="730"/>
        <w:gridCol w:w="730"/>
        <w:gridCol w:w="730"/>
      </w:tblGrid>
      <w:tr w:rsidR="008C05AF" w:rsidRPr="008C05AF" w:rsidTr="003F1407">
        <w:trPr>
          <w:trHeight w:val="300"/>
        </w:trPr>
        <w:tc>
          <w:tcPr>
            <w:tcW w:w="638" w:type="pc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Last Review</w:t>
            </w:r>
          </w:p>
        </w:tc>
        <w:tc>
          <w:tcPr>
            <w:tcW w:w="1694" w:type="pct"/>
            <w:tcBorders>
              <w:top w:val="single" w:sz="4" w:space="0" w:color="auto"/>
              <w:left w:val="nil"/>
              <w:bottom w:val="single" w:sz="4" w:space="0" w:color="auto"/>
              <w:right w:val="single" w:sz="4" w:space="0" w:color="auto"/>
            </w:tcBorders>
            <w:shd w:val="clear" w:color="000000" w:fill="AEAAAA"/>
            <w:vAlign w:val="center"/>
            <w:hideMark/>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Academic Program</w:t>
            </w:r>
          </w:p>
        </w:tc>
        <w:tc>
          <w:tcPr>
            <w:tcW w:w="381" w:type="pct"/>
            <w:tcBorders>
              <w:top w:val="single" w:sz="4" w:space="0" w:color="auto"/>
              <w:left w:val="nil"/>
              <w:bottom w:val="single" w:sz="4" w:space="0" w:color="auto"/>
              <w:right w:val="single" w:sz="4" w:space="0" w:color="auto"/>
            </w:tcBorders>
            <w:shd w:val="clear" w:color="000000" w:fill="AEAAAA"/>
            <w:noWrap/>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17/18</w:t>
            </w:r>
          </w:p>
        </w:tc>
        <w:tc>
          <w:tcPr>
            <w:tcW w:w="381" w:type="pct"/>
            <w:tcBorders>
              <w:top w:val="single" w:sz="4" w:space="0" w:color="auto"/>
              <w:left w:val="nil"/>
              <w:bottom w:val="single" w:sz="4" w:space="0" w:color="auto"/>
              <w:right w:val="single" w:sz="4" w:space="0" w:color="auto"/>
            </w:tcBorders>
            <w:shd w:val="clear" w:color="000000" w:fill="AEAAAA"/>
            <w:noWrap/>
            <w:vAlign w:val="center"/>
            <w:hideMark/>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18/19</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19/20</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20/21</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21/22</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22/23</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23/24</w:t>
            </w: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Building Codes Technology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Business (Accounting, Business, Economics, Management)</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Business Computing</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 xml:space="preserve">Communication Studies </w:t>
            </w: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Computer Information Systems (Computer Information Systems, Computer Service Technology, Informatics)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Education/TEACh3</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Digital Graphic Arts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Electronics Technology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 xml:space="preserve">Emergency Management/Homeland Security </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English as a Second Language (ESL)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tcPr>
          <w:p w:rsidR="003F1407" w:rsidRPr="008C05AF" w:rsidRDefault="003F1407" w:rsidP="003D4F2E">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tcPr>
          <w:p w:rsidR="003F1407" w:rsidRPr="008C05AF" w:rsidRDefault="003F1407" w:rsidP="003D4F2E">
            <w:pPr>
              <w:spacing w:after="0" w:line="240" w:lineRule="auto"/>
              <w:rPr>
                <w:rFonts w:eastAsia="Times New Roman" w:cs="Times New Roman"/>
                <w:sz w:val="18"/>
                <w:szCs w:val="18"/>
              </w:rPr>
            </w:pPr>
            <w:r w:rsidRPr="008C05AF">
              <w:rPr>
                <w:rFonts w:eastAsia="Times New Roman" w:cs="Times New Roman"/>
                <w:sz w:val="18"/>
                <w:szCs w:val="18"/>
              </w:rPr>
              <w:t>English and Humanities (English, Humanities,  Reading)</w:t>
            </w: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3D4F2E">
            <w:pPr>
              <w:spacing w:after="0" w:line="240" w:lineRule="auto"/>
              <w:rPr>
                <w:rFonts w:eastAsia="Times New Roman" w:cs="Times New Roman"/>
                <w:sz w:val="18"/>
                <w:szCs w:val="18"/>
              </w:rPr>
            </w:pPr>
            <w:r w:rsidRPr="008C05AF">
              <w:rPr>
                <w:rFonts w:eastAsia="Times New Roman" w:cs="Times New Roman"/>
                <w:sz w:val="18"/>
                <w:szCs w:val="18"/>
              </w:rPr>
              <w:t>Health Science (Foods &amp; Nutrition, Gerontology, Health, Kinesiology)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International Languages (Arabic, Chinese, French, Japanese, Spanish, Vietnamese)</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Mathematics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3D4F2E">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Paralegal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Philosophy</w:t>
            </w: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Psychology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Process Technology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Real Estate</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Sciences (Astronomy, Biology,  Chemistry, Ecology, Geology, Marine Science, Physics)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 xml:space="preserve">Social Sciences (Anthropology, Geography, History, Human Services, Political Science, Sociology) </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2011-12</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 xml:space="preserve">Special Programs and Services for the Disabled </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Visual and Performing Arts (Art, Dance, Music, Photography, Theater Arts)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2331" w:type="pct"/>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3F1407" w:rsidRPr="008C05AF" w:rsidRDefault="003F1407" w:rsidP="00EB47FF">
            <w:pPr>
              <w:spacing w:after="0" w:line="240" w:lineRule="auto"/>
              <w:rPr>
                <w:rFonts w:eastAsia="Times New Roman" w:cs="Times New Roman"/>
                <w:b/>
                <w:sz w:val="18"/>
                <w:szCs w:val="18"/>
              </w:rPr>
            </w:pPr>
            <w:r w:rsidRPr="008C05AF">
              <w:rPr>
                <w:rFonts w:eastAsia="Times New Roman" w:cs="Times New Roman"/>
                <w:b/>
                <w:sz w:val="18"/>
                <w:szCs w:val="18"/>
              </w:rPr>
              <w:t>Totals</w:t>
            </w:r>
          </w:p>
        </w:tc>
        <w:tc>
          <w:tcPr>
            <w:tcW w:w="381" w:type="pct"/>
            <w:tcBorders>
              <w:top w:val="single" w:sz="4" w:space="0" w:color="auto"/>
              <w:left w:val="nil"/>
              <w:bottom w:val="single" w:sz="4" w:space="0" w:color="auto"/>
              <w:right w:val="single" w:sz="4" w:space="0" w:color="auto"/>
            </w:tcBorders>
            <w:shd w:val="clear" w:color="auto" w:fill="92D050"/>
            <w:noWrap/>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7</w:t>
            </w:r>
          </w:p>
        </w:tc>
        <w:tc>
          <w:tcPr>
            <w:tcW w:w="381" w:type="pct"/>
            <w:tcBorders>
              <w:top w:val="single" w:sz="4" w:space="0" w:color="auto"/>
              <w:left w:val="nil"/>
              <w:bottom w:val="single" w:sz="4" w:space="0" w:color="auto"/>
              <w:right w:val="single" w:sz="4" w:space="0" w:color="auto"/>
            </w:tcBorders>
            <w:shd w:val="clear" w:color="auto" w:fill="92D050"/>
            <w:noWrap/>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2</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4</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6</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4</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7</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2</w:t>
            </w:r>
          </w:p>
        </w:tc>
      </w:tr>
    </w:tbl>
    <w:p w:rsidR="00895699" w:rsidRPr="008C05AF" w:rsidRDefault="00895699" w:rsidP="00895699">
      <w:pPr>
        <w:spacing w:after="0" w:line="240" w:lineRule="auto"/>
        <w:jc w:val="both"/>
        <w:rPr>
          <w:b/>
          <w:sz w:val="18"/>
        </w:rPr>
      </w:pPr>
    </w:p>
    <w:p w:rsidR="00343B56" w:rsidRPr="008C05AF" w:rsidRDefault="00343B56" w:rsidP="000E36A9">
      <w:pPr>
        <w:spacing w:after="0" w:line="240" w:lineRule="auto"/>
        <w:jc w:val="both"/>
      </w:pPr>
    </w:p>
    <w:p w:rsidR="00343B56" w:rsidRPr="008C05AF" w:rsidRDefault="00343B56">
      <w:r w:rsidRPr="008C05AF">
        <w:br w:type="page"/>
      </w:r>
    </w:p>
    <w:p w:rsidR="000E36A9" w:rsidRPr="008C05AF" w:rsidRDefault="000E36A9" w:rsidP="000E36A9">
      <w:pPr>
        <w:spacing w:after="0" w:line="240" w:lineRule="auto"/>
        <w:jc w:val="both"/>
      </w:pPr>
      <w:r w:rsidRPr="008C05AF">
        <w:t xml:space="preserve">Table </w:t>
      </w:r>
      <w:r w:rsidR="009F3C56" w:rsidRPr="008C05AF">
        <w:t>2</w:t>
      </w:r>
      <w:r w:rsidRPr="008C05AF">
        <w:t xml:space="preserve"> </w:t>
      </w:r>
      <w:r w:rsidRPr="008C05AF">
        <w:rPr>
          <w:i/>
        </w:rPr>
        <w:t>Department Review Calendar</w:t>
      </w:r>
      <w:r w:rsidRPr="008C05A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756"/>
        <w:gridCol w:w="787"/>
        <w:gridCol w:w="787"/>
        <w:gridCol w:w="787"/>
        <w:gridCol w:w="787"/>
        <w:gridCol w:w="787"/>
        <w:gridCol w:w="787"/>
        <w:gridCol w:w="781"/>
      </w:tblGrid>
      <w:tr w:rsidR="008C05AF" w:rsidRPr="008C05AF" w:rsidTr="003F1407">
        <w:trPr>
          <w:trHeight w:val="300"/>
        </w:trPr>
        <w:tc>
          <w:tcPr>
            <w:tcW w:w="687" w:type="pct"/>
            <w:shd w:val="clear" w:color="000000" w:fill="AEAAAA"/>
            <w:noWrap/>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Last Review</w:t>
            </w:r>
          </w:p>
        </w:tc>
        <w:tc>
          <w:tcPr>
            <w:tcW w:w="1439" w:type="pct"/>
            <w:shd w:val="clear" w:color="000000" w:fill="AEAAAA"/>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Department</w:t>
            </w:r>
          </w:p>
        </w:tc>
        <w:tc>
          <w:tcPr>
            <w:tcW w:w="411" w:type="pct"/>
            <w:shd w:val="clear" w:color="000000" w:fill="AEAAAA"/>
            <w:noWrap/>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17/18</w:t>
            </w:r>
          </w:p>
        </w:tc>
        <w:tc>
          <w:tcPr>
            <w:tcW w:w="411" w:type="pct"/>
            <w:shd w:val="clear" w:color="000000" w:fill="AEAAAA"/>
            <w:noWrap/>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18/19</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19/20</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20/21</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21/22</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22/23</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23/24</w:t>
            </w:r>
          </w:p>
        </w:tc>
      </w:tr>
      <w:tr w:rsidR="008C05AF" w:rsidRPr="008C05AF" w:rsidTr="003F1407">
        <w:trPr>
          <w:trHeight w:val="45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Administrative Services (Campus Safety &amp; Emergency Services, Fiscal Services, Human Resources, Information Technology, Maintenance &amp; Operations)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32"/>
        </w:trPr>
        <w:tc>
          <w:tcPr>
            <w:tcW w:w="687" w:type="pct"/>
            <w:shd w:val="clear" w:color="auto" w:fill="auto"/>
            <w:noWrap/>
            <w:vAlign w:val="center"/>
          </w:tcPr>
          <w:p w:rsidR="003F1407" w:rsidRPr="008C05AF" w:rsidRDefault="003F1407" w:rsidP="00FC54F6">
            <w:pPr>
              <w:spacing w:after="0" w:line="240" w:lineRule="auto"/>
              <w:rPr>
                <w:rFonts w:eastAsia="Times New Roman" w:cs="Times New Roman"/>
                <w:sz w:val="18"/>
                <w:szCs w:val="18"/>
              </w:rPr>
            </w:pPr>
          </w:p>
        </w:tc>
        <w:tc>
          <w:tcPr>
            <w:tcW w:w="1439" w:type="pct"/>
            <w:shd w:val="clear" w:color="auto" w:fill="auto"/>
            <w:vAlign w:val="center"/>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Adult Education</w:t>
            </w: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439" w:type="pct"/>
            <w:shd w:val="clear" w:color="auto" w:fill="auto"/>
            <w:vAlign w:val="center"/>
            <w:hideMark/>
          </w:tcPr>
          <w:p w:rsidR="003F1407" w:rsidRPr="008C05AF" w:rsidRDefault="003F1407" w:rsidP="006D1786">
            <w:pPr>
              <w:spacing w:after="0" w:line="240" w:lineRule="auto"/>
              <w:rPr>
                <w:rFonts w:eastAsia="Times New Roman" w:cs="Times New Roman"/>
                <w:sz w:val="18"/>
                <w:szCs w:val="18"/>
              </w:rPr>
            </w:pPr>
            <w:r w:rsidRPr="008C05AF">
              <w:rPr>
                <w:rFonts w:eastAsia="Times New Roman" w:cs="Times New Roman"/>
                <w:sz w:val="18"/>
                <w:szCs w:val="18"/>
              </w:rPr>
              <w:t>Admissions and Records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45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CalWORKs, Cooperating Agencies Foster Youth Educ. Support (</w:t>
            </w:r>
            <w:r w:rsidRPr="008C05AF">
              <w:rPr>
                <w:rFonts w:eastAsia="Times New Roman" w:cs="Times New Roman"/>
                <w:noProof/>
                <w:sz w:val="18"/>
                <w:szCs w:val="18"/>
              </w:rPr>
              <w:t>CAFYES</w:t>
            </w:r>
            <w:r w:rsidRPr="008C05AF">
              <w:rPr>
                <w:rFonts w:eastAsia="Times New Roman" w:cs="Times New Roman"/>
                <w:sz w:val="18"/>
                <w:szCs w:val="18"/>
              </w:rPr>
              <w:t>), Cooperative Agencies Resources for Education (CARE), Extended Opportunity Programs &amp; Services (EOPS)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439" w:type="pct"/>
            <w:shd w:val="clear" w:color="auto" w:fill="auto"/>
            <w:vAlign w:val="center"/>
            <w:hideMark/>
          </w:tcPr>
          <w:p w:rsidR="003F1407" w:rsidRPr="008C05AF" w:rsidRDefault="003F1407" w:rsidP="00453B72">
            <w:pPr>
              <w:spacing w:after="0" w:line="240" w:lineRule="auto"/>
              <w:rPr>
                <w:rFonts w:eastAsia="Times New Roman" w:cs="Times New Roman"/>
                <w:sz w:val="18"/>
                <w:szCs w:val="18"/>
              </w:rPr>
            </w:pPr>
            <w:r w:rsidRPr="008C05AF">
              <w:rPr>
                <w:rFonts w:eastAsia="Times New Roman" w:cs="Times New Roman"/>
                <w:sz w:val="18"/>
                <w:szCs w:val="18"/>
              </w:rPr>
              <w:t xml:space="preserve">Distance Learning and Study Aboard </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269"/>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439" w:type="pct"/>
            <w:shd w:val="clear" w:color="auto" w:fill="auto"/>
            <w:vAlign w:val="center"/>
            <w:hideMark/>
          </w:tcPr>
          <w:p w:rsidR="003F1407" w:rsidRPr="008C05AF" w:rsidRDefault="003F1407" w:rsidP="00BF55A9">
            <w:pPr>
              <w:spacing w:after="0" w:line="240" w:lineRule="auto"/>
              <w:rPr>
                <w:rFonts w:eastAsia="Times New Roman" w:cs="Times New Roman"/>
                <w:sz w:val="18"/>
                <w:szCs w:val="18"/>
              </w:rPr>
            </w:pPr>
            <w:r w:rsidRPr="008C05AF">
              <w:rPr>
                <w:rFonts w:eastAsia="Times New Roman" w:cs="Times New Roman"/>
                <w:sz w:val="18"/>
                <w:szCs w:val="18"/>
              </w:rPr>
              <w:t xml:space="preserve">Dual Enrolled Program (Credits for </w:t>
            </w:r>
            <w:r w:rsidRPr="008C05AF">
              <w:rPr>
                <w:rFonts w:eastAsia="Times New Roman" w:cs="Times New Roman"/>
                <w:noProof/>
                <w:sz w:val="18"/>
                <w:szCs w:val="18"/>
              </w:rPr>
              <w:t>College, Early</w:t>
            </w:r>
            <w:r w:rsidRPr="008C05AF">
              <w:rPr>
                <w:rFonts w:eastAsia="Times New Roman" w:cs="Times New Roman"/>
                <w:sz w:val="18"/>
                <w:szCs w:val="18"/>
              </w:rPr>
              <w:t xml:space="preserve"> College High School (ECHS))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45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Educational Centers (Garden Grove, Le Jao, Newport Beach)</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283406">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439" w:type="pct"/>
            <w:shd w:val="clear" w:color="auto" w:fill="auto"/>
            <w:vAlign w:val="center"/>
            <w:hideMark/>
          </w:tcPr>
          <w:p w:rsidR="003F1407" w:rsidRPr="008C05AF" w:rsidRDefault="003F1407" w:rsidP="00283406">
            <w:pPr>
              <w:spacing w:after="0" w:line="240" w:lineRule="auto"/>
              <w:rPr>
                <w:rFonts w:eastAsia="Times New Roman" w:cs="Times New Roman"/>
                <w:sz w:val="18"/>
                <w:szCs w:val="18"/>
              </w:rPr>
            </w:pPr>
            <w:r w:rsidRPr="008C05AF">
              <w:rPr>
                <w:rFonts w:eastAsia="Times New Roman" w:cs="Times New Roman"/>
                <w:sz w:val="18"/>
                <w:szCs w:val="18"/>
              </w:rPr>
              <w:t>Extended Learning: Military Education, Corporate Training, Business Development, &amp; Veterans Resource Center</w:t>
            </w:r>
          </w:p>
        </w:tc>
        <w:tc>
          <w:tcPr>
            <w:tcW w:w="411" w:type="pct"/>
            <w:shd w:val="clear" w:color="auto" w:fill="auto"/>
            <w:noWrap/>
            <w:vAlign w:val="center"/>
            <w:hideMark/>
          </w:tcPr>
          <w:p w:rsidR="003F1407" w:rsidRPr="008C05AF" w:rsidRDefault="003F1407" w:rsidP="00283406">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283406">
            <w:pPr>
              <w:spacing w:after="0" w:line="240" w:lineRule="auto"/>
              <w:jc w:val="center"/>
              <w:rPr>
                <w:rFonts w:eastAsia="Times New Roman" w:cs="Times New Roman"/>
                <w:sz w:val="18"/>
                <w:szCs w:val="18"/>
              </w:rPr>
            </w:pP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p>
        </w:tc>
      </w:tr>
      <w:tr w:rsidR="008C05AF" w:rsidRPr="008C05AF" w:rsidTr="003F1407">
        <w:trPr>
          <w:trHeight w:val="314"/>
        </w:trPr>
        <w:tc>
          <w:tcPr>
            <w:tcW w:w="687" w:type="pct"/>
            <w:shd w:val="clear" w:color="auto" w:fill="auto"/>
            <w:noWrap/>
            <w:vAlign w:val="center"/>
          </w:tcPr>
          <w:p w:rsidR="003F1407" w:rsidRPr="008C05AF" w:rsidRDefault="003F1407" w:rsidP="00FC54F6">
            <w:pPr>
              <w:spacing w:after="0" w:line="240" w:lineRule="auto"/>
              <w:rPr>
                <w:rFonts w:eastAsia="Times New Roman" w:cs="Times New Roman"/>
                <w:sz w:val="18"/>
                <w:szCs w:val="18"/>
              </w:rPr>
            </w:pPr>
          </w:p>
        </w:tc>
        <w:tc>
          <w:tcPr>
            <w:tcW w:w="1439" w:type="pct"/>
            <w:shd w:val="clear" w:color="auto" w:fill="auto"/>
            <w:vAlign w:val="center"/>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Faculty Success Center</w:t>
            </w: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233"/>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Financial Aid</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Foundation</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tcPr>
          <w:p w:rsidR="003F1407" w:rsidRPr="008C05AF" w:rsidRDefault="003F1407" w:rsidP="00FC54F6">
            <w:pPr>
              <w:spacing w:after="0" w:line="240" w:lineRule="auto"/>
              <w:rPr>
                <w:rFonts w:eastAsia="Times New Roman" w:cs="Times New Roman"/>
                <w:sz w:val="18"/>
                <w:szCs w:val="18"/>
              </w:rPr>
            </w:pPr>
          </w:p>
        </w:tc>
        <w:tc>
          <w:tcPr>
            <w:tcW w:w="1439" w:type="pct"/>
            <w:shd w:val="clear" w:color="auto" w:fill="auto"/>
            <w:vAlign w:val="center"/>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Intercultural Resource Center</w:t>
            </w: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Library</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Marketing, Public Relations, Graphics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Office of Instruction</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Office of Student Services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Office of the President</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3F1407">
            <w:pPr>
              <w:spacing w:after="0" w:line="240" w:lineRule="auto"/>
              <w:rPr>
                <w:rFonts w:eastAsia="Times New Roman" w:cs="Times New Roman"/>
                <w:sz w:val="18"/>
                <w:szCs w:val="18"/>
              </w:rPr>
            </w:pPr>
            <w:r w:rsidRPr="008C05AF">
              <w:rPr>
                <w:rFonts w:eastAsia="Times New Roman" w:cs="Times New Roman"/>
                <w:sz w:val="18"/>
                <w:szCs w:val="18"/>
              </w:rPr>
              <w:t>Research, Planning, Effectiveness</w:t>
            </w:r>
            <w:r w:rsidRPr="008C05AF">
              <w:rPr>
                <w:rFonts w:eastAsia="Times New Roman" w:cs="Times New Roman"/>
                <w:noProof/>
                <w:sz w:val="18"/>
                <w:szCs w:val="18"/>
              </w:rPr>
              <w:t>, and</w:t>
            </w:r>
            <w:r w:rsidRPr="008C05AF">
              <w:rPr>
                <w:rFonts w:eastAsia="Times New Roman" w:cs="Times New Roman"/>
                <w:sz w:val="18"/>
                <w:szCs w:val="18"/>
              </w:rPr>
              <w:t xml:space="preserve"> Grant Development</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45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439" w:type="pct"/>
            <w:shd w:val="clear" w:color="auto" w:fill="auto"/>
            <w:vAlign w:val="center"/>
            <w:hideMark/>
          </w:tcPr>
          <w:p w:rsidR="003F1407" w:rsidRPr="008C05AF" w:rsidRDefault="003F1407" w:rsidP="00083575">
            <w:pPr>
              <w:spacing w:after="0" w:line="240" w:lineRule="auto"/>
              <w:rPr>
                <w:rFonts w:eastAsia="Times New Roman" w:cs="Times New Roman"/>
                <w:sz w:val="18"/>
                <w:szCs w:val="18"/>
              </w:rPr>
            </w:pPr>
            <w:r w:rsidRPr="008C05AF">
              <w:rPr>
                <w:rFonts w:eastAsia="Times New Roman" w:cs="Times New Roman"/>
                <w:sz w:val="18"/>
                <w:szCs w:val="18"/>
              </w:rPr>
              <w:t>Counseling /Matriculation/SSSP (Assessment</w:t>
            </w:r>
            <w:r w:rsidRPr="008C05AF">
              <w:rPr>
                <w:rFonts w:eastAsia="Times New Roman" w:cs="Times New Roman"/>
                <w:noProof/>
                <w:sz w:val="18"/>
                <w:szCs w:val="18"/>
              </w:rPr>
              <w:t xml:space="preserve"> Center, Career</w:t>
            </w:r>
            <w:r w:rsidRPr="008C05AF">
              <w:rPr>
                <w:rFonts w:eastAsia="Times New Roman" w:cs="Times New Roman"/>
                <w:sz w:val="18"/>
                <w:szCs w:val="18"/>
              </w:rPr>
              <w:t xml:space="preserve"> Center, Counseling, Information Center, Transfer Center)</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Student Transfer Acceleration Roadmap  (STAR)</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Student Life and Outreach</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Student Success Centers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300"/>
        </w:trPr>
        <w:tc>
          <w:tcPr>
            <w:tcW w:w="2125" w:type="pct"/>
            <w:gridSpan w:val="2"/>
            <w:shd w:val="clear" w:color="auto" w:fill="92D050"/>
            <w:noWrap/>
            <w:vAlign w:val="center"/>
          </w:tcPr>
          <w:p w:rsidR="003F1407" w:rsidRPr="008C05AF" w:rsidRDefault="003F1407" w:rsidP="008B7ED7">
            <w:pPr>
              <w:spacing w:after="0" w:line="240" w:lineRule="auto"/>
              <w:rPr>
                <w:rFonts w:eastAsia="Times New Roman" w:cs="Times New Roman"/>
                <w:b/>
                <w:sz w:val="18"/>
                <w:szCs w:val="18"/>
              </w:rPr>
            </w:pPr>
            <w:r w:rsidRPr="008C05AF">
              <w:rPr>
                <w:rFonts w:eastAsia="Times New Roman" w:cs="Times New Roman"/>
                <w:b/>
                <w:sz w:val="18"/>
                <w:szCs w:val="18"/>
              </w:rPr>
              <w:t>Totals</w:t>
            </w:r>
          </w:p>
        </w:tc>
        <w:tc>
          <w:tcPr>
            <w:tcW w:w="411" w:type="pct"/>
            <w:shd w:val="clear" w:color="auto" w:fill="92D050"/>
            <w:noWrap/>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3</w:t>
            </w:r>
          </w:p>
        </w:tc>
        <w:tc>
          <w:tcPr>
            <w:tcW w:w="411" w:type="pct"/>
            <w:shd w:val="clear" w:color="auto" w:fill="92D050"/>
            <w:noWrap/>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6</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6</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4</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3</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3</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6</w:t>
            </w:r>
          </w:p>
        </w:tc>
      </w:tr>
    </w:tbl>
    <w:p w:rsidR="00895699" w:rsidRPr="008C05AF" w:rsidRDefault="00895699" w:rsidP="00895699">
      <w:pPr>
        <w:spacing w:after="0" w:line="240" w:lineRule="auto"/>
        <w:jc w:val="both"/>
        <w:rPr>
          <w:b/>
          <w:sz w:val="18"/>
        </w:rPr>
      </w:pPr>
    </w:p>
    <w:p w:rsidR="00F01962" w:rsidRPr="008C05AF" w:rsidRDefault="00742305" w:rsidP="00F01962">
      <w:pPr>
        <w:spacing w:after="0" w:line="240" w:lineRule="auto"/>
        <w:jc w:val="both"/>
      </w:pPr>
      <w:r w:rsidRPr="008C05AF">
        <w:tab/>
      </w:r>
      <w:r w:rsidRPr="008C05AF">
        <w:tab/>
      </w:r>
      <w:r w:rsidRPr="008C05AF">
        <w:tab/>
      </w:r>
    </w:p>
    <w:p w:rsidR="00F01962" w:rsidRPr="008C05AF" w:rsidRDefault="00E2352B" w:rsidP="00C50A4F">
      <w:pPr>
        <w:pStyle w:val="Heading2"/>
        <w:rPr>
          <w:color w:val="auto"/>
          <w:sz w:val="32"/>
        </w:rPr>
      </w:pPr>
      <w:bookmarkStart w:id="5" w:name="_Toc525627045"/>
      <w:r w:rsidRPr="008C05AF">
        <w:rPr>
          <w:color w:val="auto"/>
          <w:sz w:val="32"/>
        </w:rPr>
        <w:t>Content</w:t>
      </w:r>
      <w:bookmarkEnd w:id="5"/>
      <w:r w:rsidRPr="008C05AF">
        <w:rPr>
          <w:color w:val="auto"/>
          <w:sz w:val="32"/>
        </w:rPr>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r w:rsidRPr="008C05AF">
        <w:t xml:space="preserve">The format </w:t>
      </w:r>
      <w:r w:rsidR="007E59DC" w:rsidRPr="008C05AF">
        <w:t xml:space="preserve">of </w:t>
      </w:r>
      <w:r w:rsidR="003F1407" w:rsidRPr="008C05AF">
        <w:t xml:space="preserve">the </w:t>
      </w:r>
      <w:r w:rsidR="007E59DC" w:rsidRPr="008C05AF">
        <w:rPr>
          <w:noProof/>
        </w:rPr>
        <w:t>Comprehensive</w:t>
      </w:r>
      <w:r w:rsidR="007E59DC" w:rsidRPr="008C05AF">
        <w:t xml:space="preserve"> and Annual</w:t>
      </w:r>
      <w:r w:rsidRPr="008C05AF">
        <w:t xml:space="preserve"> Program and Department Review</w:t>
      </w:r>
      <w:r w:rsidR="007E59DC" w:rsidRPr="008C05AF">
        <w:t>s</w:t>
      </w:r>
      <w:r w:rsidRPr="008C05AF">
        <w:t xml:space="preserve"> consist of four sections, which address program/department planning, human capital planning, facilities planning, and technology planning. The </w:t>
      </w:r>
      <w:r w:rsidR="007E59DC" w:rsidRPr="008C05AF">
        <w:t>r</w:t>
      </w:r>
      <w:r w:rsidR="00990E17" w:rsidRPr="008C05AF">
        <w:t>eview</w:t>
      </w:r>
      <w:r w:rsidRPr="008C05AF">
        <w:t xml:space="preserve"> </w:t>
      </w:r>
      <w:r w:rsidR="007E59DC" w:rsidRPr="008C05AF">
        <w:t>end</w:t>
      </w:r>
      <w:r w:rsidR="00990E17" w:rsidRPr="008C05AF">
        <w:t>s</w:t>
      </w:r>
      <w:r w:rsidR="007E59DC" w:rsidRPr="008C05AF">
        <w:t xml:space="preserve"> with </w:t>
      </w:r>
      <w:r w:rsidRPr="008C05AF">
        <w:t xml:space="preserve">two sections </w:t>
      </w:r>
      <w:r w:rsidR="007E59DC" w:rsidRPr="008C05AF">
        <w:t xml:space="preserve">related to creating </w:t>
      </w:r>
      <w:r w:rsidRPr="008C05AF">
        <w:t>new initiatives and prioritiz</w:t>
      </w:r>
      <w:r w:rsidR="007E59DC" w:rsidRPr="008C05AF">
        <w:t>ing</w:t>
      </w:r>
      <w:r w:rsidRPr="008C05AF">
        <w:t xml:space="preserve"> </w:t>
      </w:r>
      <w:r w:rsidR="007E59DC" w:rsidRPr="008C05AF">
        <w:t>planning/</w:t>
      </w:r>
      <w:r w:rsidRPr="008C05AF">
        <w:t xml:space="preserve">budgetary request(s).   </w:t>
      </w:r>
    </w:p>
    <w:p w:rsidR="00F01962" w:rsidRPr="008C05AF" w:rsidRDefault="00F01962" w:rsidP="00F01962">
      <w:pPr>
        <w:spacing w:after="0" w:line="240" w:lineRule="auto"/>
        <w:jc w:val="both"/>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1: Program/Department Planning </w:t>
      </w:r>
    </w:p>
    <w:p w:rsidR="00CF6554" w:rsidRPr="008C05AF" w:rsidRDefault="00CF6554" w:rsidP="00CF6554">
      <w:pPr>
        <w:spacing w:after="0" w:line="240" w:lineRule="auto"/>
        <w:ind w:right="144"/>
        <w:jc w:val="both"/>
        <w:rPr>
          <w:szCs w:val="20"/>
        </w:rPr>
      </w:pPr>
      <w:r w:rsidRPr="008C05AF">
        <w:rPr>
          <w:szCs w:val="20"/>
        </w:rPr>
        <w:t>The Program/Department Planning section provides a description of the program/department, draws attention to a range of data trends (e.g., student enrollment, student academic performance, efficiency, and operational performance), m</w:t>
      </w:r>
      <w:r w:rsidR="009467BE" w:rsidRPr="008C05AF">
        <w:rPr>
          <w:szCs w:val="20"/>
        </w:rPr>
        <w:t>etrics (e.g., survey results, career education</w:t>
      </w:r>
      <w:r w:rsidRPr="008C05AF">
        <w:rPr>
          <w:szCs w:val="20"/>
        </w:rPr>
        <w:t xml:space="preserve"> market data, curriculum review</w:t>
      </w:r>
      <w:r w:rsidR="006D1786" w:rsidRPr="008C05AF">
        <w:rPr>
          <w:szCs w:val="20"/>
        </w:rPr>
        <w:t xml:space="preserve"> checklist</w:t>
      </w:r>
      <w:r w:rsidRPr="008C05AF">
        <w:rPr>
          <w:szCs w:val="20"/>
        </w:rPr>
        <w:t>) and outcomes assessment (Student Learning Outcomes (SLOs), Program Student Learning Outcomes (PSLOs), Service Area (SAOs). Additionally, this section reflects on current and previous initiatives, Program and Department Review Committee recommendations, and external compliance. The section closes with a summary of the findings and a five-year plan for the operations of the program/department.</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2: Human Capital Planning </w:t>
      </w:r>
    </w:p>
    <w:p w:rsidR="00CF6554" w:rsidRPr="008C05AF" w:rsidRDefault="00CF6554" w:rsidP="00CF6554">
      <w:pPr>
        <w:spacing w:after="0" w:line="240" w:lineRule="auto"/>
        <w:ind w:right="144"/>
        <w:jc w:val="both"/>
        <w:rPr>
          <w:szCs w:val="20"/>
        </w:rPr>
      </w:pPr>
      <w:r w:rsidRPr="008C05AF">
        <w:rPr>
          <w:szCs w:val="20"/>
        </w:rPr>
        <w:t xml:space="preserve">The Human Capital Planning section provides a description of </w:t>
      </w:r>
      <w:r w:rsidR="003F1407" w:rsidRPr="008C05AF">
        <w:rPr>
          <w:szCs w:val="20"/>
        </w:rPr>
        <w:t xml:space="preserve">the </w:t>
      </w:r>
      <w:r w:rsidRPr="008C05AF">
        <w:rPr>
          <w:noProof/>
          <w:szCs w:val="20"/>
        </w:rPr>
        <w:t>organizational</w:t>
      </w:r>
      <w:r w:rsidRPr="008C05AF">
        <w:rPr>
          <w:szCs w:val="20"/>
        </w:rPr>
        <w:t xml:space="preserve"> structure of the program/department and delivers a reflection </w:t>
      </w:r>
      <w:r w:rsidRPr="008C05AF">
        <w:rPr>
          <w:noProof/>
          <w:szCs w:val="20"/>
        </w:rPr>
        <w:t>and</w:t>
      </w:r>
      <w:r w:rsidRPr="008C05AF">
        <w:rPr>
          <w:szCs w:val="20"/>
        </w:rPr>
        <w:t xml:space="preserve"> annual five-year projection of personnel needs to create an evolving staffing plan. A summary </w:t>
      </w:r>
      <w:r w:rsidRPr="008C05AF">
        <w:rPr>
          <w:noProof/>
          <w:szCs w:val="20"/>
        </w:rPr>
        <w:t>is provided</w:t>
      </w:r>
      <w:r w:rsidRPr="008C05AF">
        <w:rPr>
          <w:szCs w:val="20"/>
        </w:rPr>
        <w:t xml:space="preserve"> about professional development participation within the program/department.  </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3: Facilities Planning </w:t>
      </w:r>
    </w:p>
    <w:p w:rsidR="00CF6554" w:rsidRPr="008C05AF" w:rsidRDefault="00CF6554" w:rsidP="00CF6554">
      <w:pPr>
        <w:spacing w:after="0" w:line="240" w:lineRule="auto"/>
        <w:ind w:right="144"/>
        <w:jc w:val="both"/>
        <w:rPr>
          <w:szCs w:val="20"/>
        </w:rPr>
      </w:pPr>
      <w:r w:rsidRPr="008C05AF">
        <w:rPr>
          <w:szCs w:val="20"/>
        </w:rPr>
        <w:t xml:space="preserve">The Facilities Planning section </w:t>
      </w:r>
      <w:r w:rsidR="003F1407" w:rsidRPr="008C05AF">
        <w:rPr>
          <w:noProof/>
          <w:szCs w:val="20"/>
        </w:rPr>
        <w:t>describes</w:t>
      </w:r>
      <w:r w:rsidRPr="008C05AF">
        <w:rPr>
          <w:szCs w:val="20"/>
        </w:rPr>
        <w:t xml:space="preserve"> the physical working environment and the location of the program/department. It delivers a reflection and a five-year projection of facilities needs that align with the Facilities Master Plan. </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4: Technology Planning </w:t>
      </w:r>
    </w:p>
    <w:p w:rsidR="00CF6554" w:rsidRPr="008C05AF" w:rsidRDefault="00CF6554" w:rsidP="00CF6554">
      <w:pPr>
        <w:spacing w:after="0" w:line="240" w:lineRule="auto"/>
        <w:ind w:right="144"/>
        <w:jc w:val="both"/>
        <w:rPr>
          <w:szCs w:val="20"/>
        </w:rPr>
      </w:pPr>
      <w:r w:rsidRPr="008C05AF">
        <w:rPr>
          <w:szCs w:val="20"/>
        </w:rPr>
        <w:t xml:space="preserve">The Technology Planning section </w:t>
      </w:r>
      <w:r w:rsidR="003F1407" w:rsidRPr="008C05AF">
        <w:rPr>
          <w:noProof/>
          <w:szCs w:val="20"/>
        </w:rPr>
        <w:t>describes</w:t>
      </w:r>
      <w:r w:rsidRPr="008C05AF">
        <w:rPr>
          <w:szCs w:val="20"/>
        </w:rPr>
        <w:t xml:space="preserve"> the evolution of technology across the program/department and provides a five-year projection of technology needs that align with the Technology Master Plan.</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5: New Initiatives </w:t>
      </w:r>
    </w:p>
    <w:p w:rsidR="00CF6554" w:rsidRPr="008C05AF" w:rsidRDefault="00CF6554" w:rsidP="00CF6554">
      <w:pPr>
        <w:spacing w:after="0" w:line="240" w:lineRule="auto"/>
        <w:ind w:right="144"/>
        <w:jc w:val="both"/>
        <w:rPr>
          <w:szCs w:val="20"/>
        </w:rPr>
      </w:pPr>
      <w:r w:rsidRPr="008C05AF">
        <w:rPr>
          <w:szCs w:val="20"/>
        </w:rPr>
        <w:t xml:space="preserve">The New Initiative(s) section provides a venue for participants to support the five-year planning strategies with </w:t>
      </w:r>
      <w:r w:rsidRPr="008C05AF">
        <w:rPr>
          <w:noProof/>
          <w:szCs w:val="20"/>
        </w:rPr>
        <w:t>evidence-</w:t>
      </w:r>
      <w:r w:rsidR="003F1407" w:rsidRPr="008C05AF">
        <w:rPr>
          <w:noProof/>
          <w:szCs w:val="20"/>
        </w:rPr>
        <w:t>informed,</w:t>
      </w:r>
      <w:r w:rsidRPr="008C05AF">
        <w:rPr>
          <w:szCs w:val="20"/>
        </w:rPr>
        <w:t xml:space="preserve"> actionable initiative(s). Additionally, this mechanism is the basis for linking initiatives across master planning documents. </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6: Prioritization </w:t>
      </w:r>
    </w:p>
    <w:p w:rsidR="00CF6554" w:rsidRPr="008C05AF" w:rsidRDefault="00CF6554" w:rsidP="00CF6554">
      <w:pPr>
        <w:spacing w:after="0" w:line="240" w:lineRule="auto"/>
        <w:ind w:right="144"/>
        <w:jc w:val="both"/>
        <w:rPr>
          <w:szCs w:val="20"/>
        </w:rPr>
      </w:pPr>
      <w:r w:rsidRPr="008C05AF">
        <w:rPr>
          <w:szCs w:val="20"/>
        </w:rPr>
        <w:t>The Prioritization section is the venue used by the program/department to identify a prioritization of the planning/budgetary request(s) related to the initiatives.</w:t>
      </w:r>
    </w:p>
    <w:p w:rsidR="00625489" w:rsidRPr="008C05AF" w:rsidRDefault="00625489" w:rsidP="00F01962">
      <w:pPr>
        <w:spacing w:after="0" w:line="240" w:lineRule="auto"/>
        <w:jc w:val="both"/>
        <w:rPr>
          <w:b/>
          <w:sz w:val="36"/>
        </w:rPr>
      </w:pPr>
    </w:p>
    <w:p w:rsidR="00CF6554" w:rsidRPr="008C05AF" w:rsidRDefault="00CF6554">
      <w:pPr>
        <w:rPr>
          <w:b/>
          <w:sz w:val="36"/>
        </w:rPr>
      </w:pPr>
      <w:r w:rsidRPr="008C05AF">
        <w:rPr>
          <w:b/>
          <w:sz w:val="36"/>
        </w:rPr>
        <w:br w:type="page"/>
      </w:r>
    </w:p>
    <w:p w:rsidR="006D1786" w:rsidRPr="00DB050C" w:rsidRDefault="006D1786" w:rsidP="006D1786">
      <w:pPr>
        <w:pStyle w:val="Heading2"/>
        <w:rPr>
          <w:color w:val="FF0000"/>
          <w:sz w:val="32"/>
        </w:rPr>
      </w:pPr>
      <w:bookmarkStart w:id="6" w:name="_Toc525627046"/>
      <w:r w:rsidRPr="00DB050C">
        <w:rPr>
          <w:color w:val="FF0000"/>
          <w:sz w:val="32"/>
        </w:rPr>
        <w:t>Program and Department Review Preparation</w:t>
      </w:r>
      <w:bookmarkEnd w:id="6"/>
      <w:r w:rsidRPr="00DB050C">
        <w:rPr>
          <w:color w:val="FF0000"/>
          <w:sz w:val="32"/>
        </w:rPr>
        <w:t xml:space="preserve"> </w:t>
      </w:r>
    </w:p>
    <w:p w:rsidR="006D1786" w:rsidRPr="00DB050C" w:rsidRDefault="006D1786" w:rsidP="006D1786">
      <w:pPr>
        <w:spacing w:after="0" w:line="240" w:lineRule="auto"/>
        <w:jc w:val="both"/>
        <w:rPr>
          <w:color w:val="FF0000"/>
          <w:sz w:val="24"/>
        </w:rPr>
      </w:pPr>
    </w:p>
    <w:p w:rsidR="008C2982" w:rsidRPr="00DB050C" w:rsidRDefault="006D1786" w:rsidP="006D1786">
      <w:pPr>
        <w:spacing w:after="0" w:line="240" w:lineRule="auto"/>
        <w:jc w:val="both"/>
        <w:rPr>
          <w:color w:val="FF0000"/>
        </w:rPr>
      </w:pPr>
      <w:r w:rsidRPr="00DB050C">
        <w:rPr>
          <w:color w:val="FF0000"/>
        </w:rPr>
        <w:t xml:space="preserve">The leads of the Comprehensive and Annual Program and Department Reviews are responsible for fully completing </w:t>
      </w:r>
      <w:r w:rsidR="008C2982" w:rsidRPr="00DB050C">
        <w:rPr>
          <w:color w:val="FF0000"/>
        </w:rPr>
        <w:t xml:space="preserve">each section of the report.  Below </w:t>
      </w:r>
      <w:r w:rsidR="003F1407" w:rsidRPr="00DB050C">
        <w:rPr>
          <w:color w:val="FF0000"/>
        </w:rPr>
        <w:t xml:space="preserve">is a list of items to </w:t>
      </w:r>
      <w:r w:rsidR="00B43801">
        <w:rPr>
          <w:color w:val="FF0000"/>
        </w:rPr>
        <w:t>account for</w:t>
      </w:r>
      <w:r w:rsidR="003F1407" w:rsidRPr="00DB050C">
        <w:rPr>
          <w:color w:val="FF0000"/>
        </w:rPr>
        <w:t xml:space="preserve"> when conducting the review</w:t>
      </w:r>
      <w:r w:rsidR="00AA6018" w:rsidRPr="00DB050C">
        <w:rPr>
          <w:color w:val="FF0000"/>
        </w:rPr>
        <w:t>.</w:t>
      </w:r>
    </w:p>
    <w:p w:rsidR="008C2982" w:rsidRPr="00DB050C" w:rsidRDefault="008C2982" w:rsidP="006D1786">
      <w:pPr>
        <w:spacing w:after="0" w:line="240" w:lineRule="auto"/>
        <w:jc w:val="both"/>
        <w:rPr>
          <w:color w:val="FF0000"/>
        </w:rPr>
      </w:pPr>
    </w:p>
    <w:p w:rsidR="00F9066B" w:rsidRPr="00DB050C" w:rsidRDefault="008C2982" w:rsidP="009878EB">
      <w:pPr>
        <w:pStyle w:val="ListParagraph"/>
        <w:numPr>
          <w:ilvl w:val="0"/>
          <w:numId w:val="5"/>
        </w:numPr>
        <w:spacing w:after="0" w:line="240" w:lineRule="auto"/>
        <w:jc w:val="both"/>
        <w:rPr>
          <w:color w:val="FF0000"/>
        </w:rPr>
      </w:pPr>
      <w:r w:rsidRPr="00DB050C">
        <w:rPr>
          <w:color w:val="FF0000"/>
        </w:rPr>
        <w:t xml:space="preserve">All instructional programs must </w:t>
      </w:r>
      <w:r w:rsidR="00F9066B" w:rsidRPr="00DB050C">
        <w:rPr>
          <w:color w:val="FF0000"/>
        </w:rPr>
        <w:t xml:space="preserve">follow the </w:t>
      </w:r>
      <w:r w:rsidR="00F117BD" w:rsidRPr="00DB050C">
        <w:rPr>
          <w:color w:val="FF0000"/>
        </w:rPr>
        <w:t xml:space="preserve">process for </w:t>
      </w:r>
      <w:r w:rsidR="00F9066B" w:rsidRPr="00DB050C">
        <w:rPr>
          <w:color w:val="FF0000"/>
        </w:rPr>
        <w:t xml:space="preserve">curriculum review </w:t>
      </w:r>
      <w:r w:rsidR="00F117BD" w:rsidRPr="00DB050C">
        <w:rPr>
          <w:color w:val="FF0000"/>
        </w:rPr>
        <w:t xml:space="preserve">as outlined as by the Curriculum Committee. Annually, programs will need to </w:t>
      </w:r>
      <w:r w:rsidR="009467BE" w:rsidRPr="00DB050C">
        <w:rPr>
          <w:color w:val="FF0000"/>
        </w:rPr>
        <w:t>assess</w:t>
      </w:r>
      <w:r w:rsidRPr="00DB050C">
        <w:rPr>
          <w:color w:val="FF0000"/>
        </w:rPr>
        <w:t xml:space="preserve"> </w:t>
      </w:r>
      <w:r w:rsidR="009467BE" w:rsidRPr="00DB050C">
        <w:rPr>
          <w:color w:val="FF0000"/>
        </w:rPr>
        <w:t xml:space="preserve">the status </w:t>
      </w:r>
      <w:r w:rsidR="00F117BD" w:rsidRPr="00DB050C">
        <w:rPr>
          <w:color w:val="FF0000"/>
        </w:rPr>
        <w:t>of courses, certificates</w:t>
      </w:r>
      <w:r w:rsidR="00EF1D9E" w:rsidRPr="00DB050C">
        <w:rPr>
          <w:color w:val="FF0000"/>
        </w:rPr>
        <w:t>,</w:t>
      </w:r>
      <w:r w:rsidR="00F117BD" w:rsidRPr="00DB050C">
        <w:rPr>
          <w:color w:val="FF0000"/>
        </w:rPr>
        <w:t xml:space="preserve"> and degrees </w:t>
      </w:r>
      <w:r w:rsidRPr="00DB050C">
        <w:rPr>
          <w:color w:val="FF0000"/>
        </w:rPr>
        <w:t>in preparation of the five-year comprehensive report</w:t>
      </w:r>
      <w:r w:rsidR="009467BE" w:rsidRPr="00DB050C">
        <w:rPr>
          <w:color w:val="FF0000"/>
        </w:rPr>
        <w:t xml:space="preserve">. </w:t>
      </w:r>
      <w:r w:rsidR="00F9066B" w:rsidRPr="00DB050C">
        <w:rPr>
          <w:color w:val="FF0000"/>
        </w:rPr>
        <w:t>All curriculum needs to be assessed by the completion of the five-year comprehensive Program Review</w:t>
      </w:r>
      <w:r w:rsidR="00F117BD" w:rsidRPr="00DB050C">
        <w:rPr>
          <w:color w:val="FF0000"/>
        </w:rPr>
        <w:t xml:space="preserve"> cycle</w:t>
      </w:r>
    </w:p>
    <w:p w:rsidR="00F9066B" w:rsidRPr="00DB050C" w:rsidRDefault="00F9066B" w:rsidP="00F9066B">
      <w:pPr>
        <w:pStyle w:val="ListParagraph"/>
        <w:spacing w:after="0" w:line="240" w:lineRule="auto"/>
        <w:jc w:val="both"/>
        <w:rPr>
          <w:color w:val="FF0000"/>
        </w:rPr>
      </w:pPr>
    </w:p>
    <w:p w:rsidR="00F117BD" w:rsidRPr="00DB050C" w:rsidRDefault="008C2982" w:rsidP="00F117BD">
      <w:pPr>
        <w:pStyle w:val="ListParagraph"/>
        <w:numPr>
          <w:ilvl w:val="0"/>
          <w:numId w:val="5"/>
        </w:numPr>
        <w:spacing w:after="0" w:line="240" w:lineRule="auto"/>
        <w:jc w:val="both"/>
        <w:rPr>
          <w:color w:val="FF0000"/>
        </w:rPr>
      </w:pPr>
      <w:r w:rsidRPr="00DB050C">
        <w:rPr>
          <w:color w:val="FF0000"/>
        </w:rPr>
        <w:t xml:space="preserve">Student learning outcome (SLOs) must be </w:t>
      </w:r>
      <w:r w:rsidR="009467BE" w:rsidRPr="00DB050C">
        <w:rPr>
          <w:color w:val="FF0000"/>
        </w:rPr>
        <w:t>assessed</w:t>
      </w:r>
      <w:r w:rsidRPr="00DB050C">
        <w:rPr>
          <w:color w:val="FF0000"/>
        </w:rPr>
        <w:t xml:space="preserve"> based on the reporting schedule as found </w:t>
      </w:r>
      <w:r w:rsidR="009467BE" w:rsidRPr="00DB050C">
        <w:rPr>
          <w:color w:val="FF0000"/>
        </w:rPr>
        <w:t>on the SLO website</w:t>
      </w:r>
      <w:r w:rsidR="00F9066B" w:rsidRPr="00DB050C">
        <w:rPr>
          <w:color w:val="FF0000"/>
        </w:rPr>
        <w:t>. All SLOs of active courses</w:t>
      </w:r>
      <w:r w:rsidR="00EF1D9E" w:rsidRPr="00DB050C">
        <w:rPr>
          <w:color w:val="FF0000"/>
        </w:rPr>
        <w:t xml:space="preserve"> and programs </w:t>
      </w:r>
      <w:r w:rsidR="00F9066B" w:rsidRPr="00DB050C">
        <w:rPr>
          <w:color w:val="FF0000"/>
        </w:rPr>
        <w:t xml:space="preserve">need to be assessed and reassessed </w:t>
      </w:r>
      <w:r w:rsidR="00F117BD" w:rsidRPr="00DB050C">
        <w:rPr>
          <w:color w:val="FF0000"/>
        </w:rPr>
        <w:t>by the completion of the five-year comprehensive Program Review cycle</w:t>
      </w:r>
    </w:p>
    <w:p w:rsidR="00F9066B" w:rsidRPr="00DB050C" w:rsidRDefault="00F9066B" w:rsidP="00F9066B">
      <w:pPr>
        <w:pStyle w:val="ListParagraph"/>
        <w:spacing w:after="0" w:line="240" w:lineRule="auto"/>
        <w:jc w:val="both"/>
        <w:rPr>
          <w:color w:val="FF0000"/>
        </w:rPr>
      </w:pPr>
    </w:p>
    <w:p w:rsidR="00F9066B" w:rsidRPr="00DB050C" w:rsidRDefault="00AA6018" w:rsidP="005E3A35">
      <w:pPr>
        <w:pStyle w:val="ListParagraph"/>
        <w:numPr>
          <w:ilvl w:val="0"/>
          <w:numId w:val="4"/>
        </w:numPr>
        <w:spacing w:after="0" w:line="240" w:lineRule="auto"/>
        <w:jc w:val="both"/>
        <w:rPr>
          <w:color w:val="FF0000"/>
        </w:rPr>
      </w:pPr>
      <w:r w:rsidRPr="00DB050C">
        <w:rPr>
          <w:color w:val="FF0000"/>
        </w:rPr>
        <w:t xml:space="preserve">Career Education programs need to </w:t>
      </w:r>
      <w:r w:rsidR="007A3B1E" w:rsidRPr="00DB050C">
        <w:rPr>
          <w:color w:val="FF0000"/>
        </w:rPr>
        <w:t xml:space="preserve">assess market trends and summarize </w:t>
      </w:r>
      <w:r w:rsidRPr="00DB050C">
        <w:rPr>
          <w:color w:val="FF0000"/>
        </w:rPr>
        <w:t>advisory board</w:t>
      </w:r>
      <w:r w:rsidR="007A3B1E" w:rsidRPr="00DB050C">
        <w:rPr>
          <w:color w:val="FF0000"/>
        </w:rPr>
        <w:t xml:space="preserve"> recommendations on an annual basis </w:t>
      </w:r>
    </w:p>
    <w:p w:rsidR="007A3B1E" w:rsidRPr="00DB050C" w:rsidRDefault="007A3B1E" w:rsidP="007A3B1E">
      <w:pPr>
        <w:pStyle w:val="ListParagraph"/>
        <w:spacing w:after="0" w:line="240" w:lineRule="auto"/>
        <w:jc w:val="both"/>
        <w:rPr>
          <w:color w:val="FF0000"/>
        </w:rPr>
      </w:pPr>
    </w:p>
    <w:p w:rsidR="008C2982" w:rsidRPr="00DB050C" w:rsidRDefault="007A3B1E" w:rsidP="00AA6018">
      <w:pPr>
        <w:pStyle w:val="ListParagraph"/>
        <w:numPr>
          <w:ilvl w:val="0"/>
          <w:numId w:val="5"/>
        </w:numPr>
        <w:spacing w:after="0" w:line="240" w:lineRule="auto"/>
        <w:jc w:val="both"/>
        <w:rPr>
          <w:color w:val="FF0000"/>
        </w:rPr>
      </w:pPr>
      <w:r w:rsidRPr="00DB050C">
        <w:rPr>
          <w:color w:val="FF0000"/>
        </w:rPr>
        <w:t>Program</w:t>
      </w:r>
      <w:r w:rsidR="00EF1D9E" w:rsidRPr="00DB050C">
        <w:rPr>
          <w:color w:val="FF0000"/>
        </w:rPr>
        <w:t>s</w:t>
      </w:r>
      <w:r w:rsidRPr="00DB050C">
        <w:rPr>
          <w:color w:val="FF0000"/>
        </w:rPr>
        <w:t xml:space="preserve"> and Departments should s</w:t>
      </w:r>
      <w:r w:rsidR="00AA6018" w:rsidRPr="00DB050C">
        <w:rPr>
          <w:color w:val="FF0000"/>
        </w:rPr>
        <w:t xml:space="preserve">trategize </w:t>
      </w:r>
      <w:r w:rsidR="008C2982" w:rsidRPr="00DB050C">
        <w:rPr>
          <w:color w:val="FF0000"/>
        </w:rPr>
        <w:t xml:space="preserve">with the Department of Institutional Research, Planning, and Effectiveness to update and distribute program </w:t>
      </w:r>
      <w:r w:rsidRPr="00DB050C">
        <w:rPr>
          <w:color w:val="FF0000"/>
        </w:rPr>
        <w:t xml:space="preserve">an department </w:t>
      </w:r>
      <w:r w:rsidR="008C2982" w:rsidRPr="00DB050C">
        <w:rPr>
          <w:color w:val="FF0000"/>
        </w:rPr>
        <w:t>surveys to students</w:t>
      </w:r>
      <w:r w:rsidRPr="00DB050C">
        <w:rPr>
          <w:color w:val="FF0000"/>
        </w:rPr>
        <w:t xml:space="preserve"> and employees</w:t>
      </w:r>
    </w:p>
    <w:p w:rsidR="008C2982" w:rsidRPr="008C05AF" w:rsidRDefault="008C2982" w:rsidP="006D1786">
      <w:pPr>
        <w:spacing w:after="0" w:line="240" w:lineRule="auto"/>
        <w:jc w:val="both"/>
      </w:pPr>
    </w:p>
    <w:p w:rsidR="008C2982" w:rsidRPr="008C05AF" w:rsidRDefault="008C2982" w:rsidP="006D1786">
      <w:pPr>
        <w:spacing w:after="0" w:line="240" w:lineRule="auto"/>
        <w:jc w:val="both"/>
      </w:pPr>
    </w:p>
    <w:p w:rsidR="008C2982" w:rsidRPr="008C05AF" w:rsidRDefault="008C2982" w:rsidP="006D1786">
      <w:pPr>
        <w:spacing w:after="0" w:line="240" w:lineRule="auto"/>
        <w:jc w:val="both"/>
      </w:pPr>
    </w:p>
    <w:p w:rsidR="006D1786" w:rsidRPr="008C05AF" w:rsidRDefault="006D1786" w:rsidP="006D1786">
      <w:pPr>
        <w:spacing w:after="0" w:line="240" w:lineRule="auto"/>
        <w:jc w:val="both"/>
      </w:pPr>
    </w:p>
    <w:p w:rsidR="008C2982" w:rsidRPr="008C05AF" w:rsidRDefault="008C2982" w:rsidP="006D1786">
      <w:pPr>
        <w:spacing w:after="0" w:line="240" w:lineRule="auto"/>
        <w:jc w:val="both"/>
      </w:pPr>
    </w:p>
    <w:p w:rsidR="008C2982" w:rsidRPr="008C05AF" w:rsidRDefault="008C2982" w:rsidP="006D1786">
      <w:pPr>
        <w:spacing w:after="0" w:line="240" w:lineRule="auto"/>
        <w:jc w:val="both"/>
      </w:pPr>
    </w:p>
    <w:p w:rsidR="008C2982" w:rsidRPr="008C05AF" w:rsidRDefault="008C2982" w:rsidP="006D1786">
      <w:pPr>
        <w:spacing w:after="0" w:line="240" w:lineRule="auto"/>
        <w:jc w:val="both"/>
      </w:pPr>
    </w:p>
    <w:p w:rsidR="006D1786" w:rsidRPr="008C05AF" w:rsidRDefault="006D1786" w:rsidP="006D1786">
      <w:pPr>
        <w:spacing w:after="0" w:line="240" w:lineRule="auto"/>
        <w:jc w:val="both"/>
      </w:pPr>
    </w:p>
    <w:p w:rsidR="006D1786" w:rsidRPr="008C05AF" w:rsidRDefault="006D1786" w:rsidP="00C50A4F">
      <w:pPr>
        <w:pStyle w:val="Heading2"/>
        <w:rPr>
          <w:color w:val="auto"/>
          <w:sz w:val="32"/>
        </w:rPr>
      </w:pPr>
    </w:p>
    <w:p w:rsidR="006D1786" w:rsidRPr="008C05AF" w:rsidRDefault="006D1786">
      <w:pPr>
        <w:rPr>
          <w:rFonts w:asciiTheme="majorHAnsi" w:eastAsiaTheme="majorEastAsia" w:hAnsiTheme="majorHAnsi" w:cstheme="majorBidi"/>
          <w:sz w:val="32"/>
          <w:szCs w:val="26"/>
        </w:rPr>
      </w:pPr>
      <w:r w:rsidRPr="008C05AF">
        <w:rPr>
          <w:sz w:val="32"/>
        </w:rPr>
        <w:br w:type="page"/>
      </w:r>
    </w:p>
    <w:p w:rsidR="00F01962" w:rsidRPr="008C05AF" w:rsidRDefault="00F01962" w:rsidP="00C50A4F">
      <w:pPr>
        <w:pStyle w:val="Heading2"/>
        <w:rPr>
          <w:color w:val="auto"/>
          <w:sz w:val="32"/>
        </w:rPr>
      </w:pPr>
      <w:bookmarkStart w:id="7" w:name="_Toc525627047"/>
      <w:r w:rsidRPr="008C05AF">
        <w:rPr>
          <w:color w:val="auto"/>
          <w:sz w:val="32"/>
        </w:rPr>
        <w:t xml:space="preserve">Comprehensive </w:t>
      </w:r>
      <w:r w:rsidR="00D452C0" w:rsidRPr="008C05AF">
        <w:rPr>
          <w:color w:val="auto"/>
          <w:sz w:val="32"/>
        </w:rPr>
        <w:t>Review</w:t>
      </w:r>
      <w:r w:rsidR="00990E17" w:rsidRPr="008C05AF">
        <w:rPr>
          <w:color w:val="auto"/>
          <w:sz w:val="32"/>
        </w:rPr>
        <w:t xml:space="preserve"> Validation</w:t>
      </w:r>
      <w:bookmarkEnd w:id="7"/>
      <w:r w:rsidRPr="008C05AF">
        <w:rPr>
          <w:color w:val="auto"/>
          <w:sz w:val="32"/>
        </w:rPr>
        <w:t xml:space="preserve"> </w:t>
      </w:r>
    </w:p>
    <w:p w:rsidR="00F01962" w:rsidRPr="008C05AF" w:rsidRDefault="00F01962" w:rsidP="00F01962">
      <w:pPr>
        <w:spacing w:after="0" w:line="240" w:lineRule="auto"/>
        <w:jc w:val="both"/>
        <w:rPr>
          <w:sz w:val="24"/>
        </w:rPr>
      </w:pPr>
    </w:p>
    <w:p w:rsidR="00F01962" w:rsidRPr="008C05AF" w:rsidRDefault="00F01962" w:rsidP="00F01962">
      <w:pPr>
        <w:spacing w:after="0" w:line="240" w:lineRule="auto"/>
        <w:jc w:val="both"/>
      </w:pPr>
      <w:r w:rsidRPr="008C05AF">
        <w:t xml:space="preserve">The validation process ensures that the </w:t>
      </w:r>
      <w:r w:rsidR="00990E17" w:rsidRPr="008C05AF">
        <w:t>comprehensive review</w:t>
      </w:r>
      <w:r w:rsidRPr="008C05AF">
        <w:t xml:space="preserve"> meets a standard of rigor that addresses and responds to trends with performance metrics and longitudinal </w:t>
      </w:r>
      <w:r w:rsidRPr="008C05AF">
        <w:rPr>
          <w:noProof/>
        </w:rPr>
        <w:t>datasets</w:t>
      </w:r>
      <w:r w:rsidRPr="008C05AF">
        <w:t xml:space="preserve"> as a means to effectively support planning for continuous improvement. The validation </w:t>
      </w:r>
      <w:r w:rsidR="003D5586" w:rsidRPr="008C05AF">
        <w:t xml:space="preserve">of the comprehensive reviews </w:t>
      </w:r>
      <w:r w:rsidRPr="008C05AF">
        <w:t xml:space="preserve">follows </w:t>
      </w:r>
      <w:r w:rsidR="003D5586" w:rsidRPr="008C05AF">
        <w:t xml:space="preserve">a </w:t>
      </w:r>
      <w:r w:rsidRPr="008C05AF">
        <w:rPr>
          <w:noProof/>
        </w:rPr>
        <w:t>three</w:t>
      </w:r>
      <w:r w:rsidR="00625489" w:rsidRPr="008C05AF">
        <w:rPr>
          <w:noProof/>
        </w:rPr>
        <w:t>-</w:t>
      </w:r>
      <w:r w:rsidRPr="008C05AF">
        <w:rPr>
          <w:noProof/>
        </w:rPr>
        <w:t>step</w:t>
      </w:r>
      <w:r w:rsidR="003D5586" w:rsidRPr="008C05AF">
        <w:t xml:space="preserve"> process of technical assessment, content assessment/interview, and validation reporting. </w:t>
      </w:r>
      <w:r w:rsidRPr="008C05AF">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1. Technical Assessment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r w:rsidRPr="008C05AF">
        <w:t xml:space="preserve">A draft of the </w:t>
      </w:r>
      <w:r w:rsidR="00990E17" w:rsidRPr="008C05AF">
        <w:t>review</w:t>
      </w:r>
      <w:r w:rsidRPr="008C05AF">
        <w:t xml:space="preserve"> is submitted electronically to the Program and Department Review Committee for an initial review. A sub-committee is charged with the technical review of the document to ensure</w:t>
      </w:r>
      <w:r w:rsidR="00990E17" w:rsidRPr="008C05AF">
        <w:t xml:space="preserve"> that requested criteria (e.g., Data analysis, outcomes assessment, curriculum, </w:t>
      </w:r>
      <w:r w:rsidR="00990E17" w:rsidRPr="008C05AF">
        <w:rPr>
          <w:noProof/>
        </w:rPr>
        <w:t>initiatives</w:t>
      </w:r>
      <w:r w:rsidR="00625489" w:rsidRPr="008C05AF">
        <w:rPr>
          <w:noProof/>
        </w:rPr>
        <w:t>,</w:t>
      </w:r>
      <w:r w:rsidR="00990E17" w:rsidRPr="008C05AF">
        <w:t xml:space="preserve"> and </w:t>
      </w:r>
      <w:r w:rsidR="004059FB" w:rsidRPr="008C05AF">
        <w:t>prioritization</w:t>
      </w:r>
      <w:r w:rsidR="00990E17" w:rsidRPr="008C05AF">
        <w:t>) is addressed. Additionally, the technical assess</w:t>
      </w:r>
      <w:r w:rsidR="003D5586" w:rsidRPr="008C05AF">
        <w:t>ment will review the quality and academic rigor of the document.</w:t>
      </w:r>
      <w:r w:rsidRPr="008C05AF">
        <w:t xml:space="preserve"> Any deficiencies </w:t>
      </w:r>
      <w:r w:rsidR="003D5586" w:rsidRPr="008C05AF">
        <w:t xml:space="preserve">completeness or academic quality </w:t>
      </w:r>
      <w:r w:rsidRPr="008C05AF">
        <w:t xml:space="preserve">within the Program and Department Review </w:t>
      </w:r>
      <w:r w:rsidR="003D5586" w:rsidRPr="008C05AF">
        <w:t>draft</w:t>
      </w:r>
      <w:r w:rsidRPr="008C05AF">
        <w:t xml:space="preserve"> will be noted and returned to the </w:t>
      </w:r>
      <w:r w:rsidR="003D5586" w:rsidRPr="008C05AF">
        <w:t>review lead</w:t>
      </w:r>
      <w:r w:rsidRPr="008C05AF">
        <w:t xml:space="preserve"> for revision.  </w:t>
      </w:r>
    </w:p>
    <w:p w:rsidR="00F01962" w:rsidRPr="008C05AF" w:rsidRDefault="00F01962"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2. </w:t>
      </w:r>
      <w:r w:rsidR="003D5586" w:rsidRPr="008C05AF">
        <w:rPr>
          <w:u w:val="single"/>
        </w:rPr>
        <w:t xml:space="preserve">Content Assessment and </w:t>
      </w:r>
      <w:r w:rsidR="00D452C0" w:rsidRPr="008C05AF">
        <w:rPr>
          <w:u w:val="single"/>
        </w:rPr>
        <w:t>Interview</w:t>
      </w:r>
      <w:r w:rsidRPr="008C05AF">
        <w:rPr>
          <w:u w:val="single"/>
        </w:rPr>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r w:rsidRPr="008C05AF">
        <w:t xml:space="preserve">Once approved by the technical assessment sub-group, the </w:t>
      </w:r>
      <w:r w:rsidR="003D5586" w:rsidRPr="008C05AF">
        <w:t xml:space="preserve">review </w:t>
      </w:r>
      <w:r w:rsidRPr="008C05AF">
        <w:t xml:space="preserve">is forwarded to the </w:t>
      </w:r>
      <w:r w:rsidR="008A7247" w:rsidRPr="008C05AF">
        <w:t xml:space="preserve">Program and Department Review Committee </w:t>
      </w:r>
      <w:r w:rsidRPr="008C05AF">
        <w:t xml:space="preserve">for content review </w:t>
      </w:r>
      <w:r w:rsidR="00625489" w:rsidRPr="008C05AF">
        <w:rPr>
          <w:noProof/>
        </w:rPr>
        <w:t>before</w:t>
      </w:r>
      <w:r w:rsidRPr="008C05AF">
        <w:t xml:space="preserve"> the </w:t>
      </w:r>
      <w:r w:rsidR="003D5586" w:rsidRPr="008C05AF">
        <w:t>committee interview</w:t>
      </w:r>
      <w:r w:rsidRPr="008C05AF">
        <w:t xml:space="preserve">. </w:t>
      </w:r>
      <w:r w:rsidR="00950358" w:rsidRPr="008C05AF">
        <w:t xml:space="preserve">The interview consists of a </w:t>
      </w:r>
      <w:r w:rsidR="00950358" w:rsidRPr="008C05AF">
        <w:rPr>
          <w:noProof/>
        </w:rPr>
        <w:t>10</w:t>
      </w:r>
      <w:r w:rsidR="00625489" w:rsidRPr="008C05AF">
        <w:rPr>
          <w:noProof/>
        </w:rPr>
        <w:t>-</w:t>
      </w:r>
      <w:r w:rsidR="00950358" w:rsidRPr="008C05AF">
        <w:rPr>
          <w:noProof/>
        </w:rPr>
        <w:t>minute</w:t>
      </w:r>
      <w:r w:rsidR="00950358" w:rsidRPr="008C05AF">
        <w:t xml:space="preserve"> presentation and followed by a </w:t>
      </w:r>
      <w:r w:rsidR="00950358" w:rsidRPr="008C05AF">
        <w:rPr>
          <w:noProof/>
        </w:rPr>
        <w:t>35</w:t>
      </w:r>
      <w:r w:rsidR="00625489" w:rsidRPr="008C05AF">
        <w:rPr>
          <w:noProof/>
        </w:rPr>
        <w:t>-</w:t>
      </w:r>
      <w:r w:rsidR="00950358" w:rsidRPr="008C05AF">
        <w:rPr>
          <w:noProof/>
        </w:rPr>
        <w:t>minute</w:t>
      </w:r>
      <w:r w:rsidR="00950358" w:rsidRPr="008C05AF">
        <w:t xml:space="preserve"> question and answer session, with the author(s) of the document answering questions about the report and program, as means to bring clarity to the committee. </w:t>
      </w:r>
      <w:r w:rsidRPr="008C05AF">
        <w:t xml:space="preserve">Any deficiencies in content quality or depth within the draft will </w:t>
      </w:r>
      <w:r w:rsidRPr="008C05AF">
        <w:rPr>
          <w:noProof/>
        </w:rPr>
        <w:t>be addressed</w:t>
      </w:r>
      <w:r w:rsidRPr="008C05AF">
        <w:t xml:space="preserve"> in the </w:t>
      </w:r>
      <w:r w:rsidRPr="008C05AF">
        <w:rPr>
          <w:noProof/>
        </w:rPr>
        <w:t>meeting</w:t>
      </w:r>
      <w:r w:rsidR="00625489" w:rsidRPr="008C05AF">
        <w:rPr>
          <w:noProof/>
        </w:rPr>
        <w:t>,</w:t>
      </w:r>
      <w:r w:rsidR="003D5586" w:rsidRPr="008C05AF">
        <w:t xml:space="preserve"> and </w:t>
      </w:r>
      <w:r w:rsidR="008A7247" w:rsidRPr="008C05AF">
        <w:t xml:space="preserve">the suggestion(s) for modification will </w:t>
      </w:r>
      <w:r w:rsidR="008A7247" w:rsidRPr="008C05AF">
        <w:rPr>
          <w:noProof/>
        </w:rPr>
        <w:t>be noted</w:t>
      </w:r>
      <w:r w:rsidR="008A7247" w:rsidRPr="008C05AF">
        <w:t xml:space="preserve"> </w:t>
      </w:r>
      <w:r w:rsidR="003D5586" w:rsidRPr="008C05AF">
        <w:t xml:space="preserve">in the Committee </w:t>
      </w:r>
      <w:r w:rsidR="008A7247" w:rsidRPr="008C05AF">
        <w:t xml:space="preserve">meeting </w:t>
      </w:r>
      <w:r w:rsidR="003D5586" w:rsidRPr="008C05AF">
        <w:t>minutes</w:t>
      </w:r>
      <w:r w:rsidR="008A7247" w:rsidRPr="008C05AF">
        <w:t xml:space="preserve">. A timeline to address Committee suggestions </w:t>
      </w:r>
      <w:r w:rsidRPr="008C05AF">
        <w:t xml:space="preserve">will be established at the end of the </w:t>
      </w:r>
      <w:r w:rsidR="008A7247" w:rsidRPr="008C05AF">
        <w:t>interview and e-mailed to the review lead to incorporate the suggested modification(s)</w:t>
      </w:r>
      <w:r w:rsidRPr="008C05AF">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3: Validation Report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r w:rsidRPr="008C05AF">
        <w:t xml:space="preserve">Once the committee receives the final version of the </w:t>
      </w:r>
      <w:r w:rsidR="008A7247" w:rsidRPr="008C05AF">
        <w:t>review</w:t>
      </w:r>
      <w:r w:rsidRPr="008C05AF">
        <w:t>, a validation</w:t>
      </w:r>
      <w:r w:rsidR="008A7247" w:rsidRPr="008C05AF">
        <w:t xml:space="preserve"> assessment is conducted electronically by all the committee members. The instrument </w:t>
      </w:r>
      <w:r w:rsidR="00267BD4" w:rsidRPr="008C05AF">
        <w:t>focuses</w:t>
      </w:r>
      <w:r w:rsidR="008A7247" w:rsidRPr="008C05AF">
        <w:t xml:space="preserve"> on the utilization of data and </w:t>
      </w:r>
      <w:r w:rsidR="00267BD4" w:rsidRPr="008C05AF">
        <w:t>alignment</w:t>
      </w:r>
      <w:r w:rsidR="008A7247" w:rsidRPr="008C05AF">
        <w:t xml:space="preserve"> to the College mission and goals. Additionally, open-ended questions focus on the use of evidence to support budgetary request(s)</w:t>
      </w:r>
      <w:r w:rsidR="00267BD4" w:rsidRPr="008C05AF">
        <w:t xml:space="preserve"> associated with the planning initiatives.  A</w:t>
      </w:r>
      <w:r w:rsidR="008A7247" w:rsidRPr="008C05AF">
        <w:t xml:space="preserve"> </w:t>
      </w:r>
      <w:r w:rsidRPr="008C05AF">
        <w:t>report is</w:t>
      </w:r>
      <w:r w:rsidR="00AF4693" w:rsidRPr="008C05AF">
        <w:t xml:space="preserve"> </w:t>
      </w:r>
      <w:r w:rsidR="00267BD4" w:rsidRPr="008C05AF">
        <w:t>generated</w:t>
      </w:r>
      <w:r w:rsidR="00AF4693" w:rsidRPr="008C05AF">
        <w:t xml:space="preserve"> based on the results of a quantitative and qualitative assessment instrument. The findings yield recommendation</w:t>
      </w:r>
      <w:r w:rsidR="00267BD4" w:rsidRPr="008C05AF">
        <w:t>(</w:t>
      </w:r>
      <w:r w:rsidR="00AF4693" w:rsidRPr="008C05AF">
        <w:t>s</w:t>
      </w:r>
      <w:r w:rsidR="00267BD4" w:rsidRPr="008C05AF">
        <w:t>)</w:t>
      </w:r>
      <w:r w:rsidR="00AF4693" w:rsidRPr="008C05AF">
        <w:t xml:space="preserve"> and </w:t>
      </w:r>
      <w:r w:rsidRPr="008C05AF">
        <w:t>commendation</w:t>
      </w:r>
      <w:r w:rsidR="00267BD4" w:rsidRPr="008C05AF">
        <w:t>(</w:t>
      </w:r>
      <w:r w:rsidR="00AF4693" w:rsidRPr="008C05AF">
        <w:t>s</w:t>
      </w:r>
      <w:r w:rsidR="00267BD4" w:rsidRPr="008C05AF">
        <w:t>)</w:t>
      </w:r>
      <w:r w:rsidRPr="008C05AF">
        <w:t xml:space="preserve"> </w:t>
      </w:r>
      <w:r w:rsidR="00AF4693" w:rsidRPr="008C05AF">
        <w:t xml:space="preserve">for the program or department to </w:t>
      </w:r>
      <w:r w:rsidR="00267BD4" w:rsidRPr="008C05AF">
        <w:t xml:space="preserve">report on within </w:t>
      </w:r>
      <w:r w:rsidR="00AF4693" w:rsidRPr="008C05AF">
        <w:t xml:space="preserve">the </w:t>
      </w:r>
      <w:r w:rsidR="00483C62" w:rsidRPr="008C05AF">
        <w:t xml:space="preserve">annual </w:t>
      </w:r>
      <w:r w:rsidR="00267BD4" w:rsidRPr="008C05AF">
        <w:t>review process. The</w:t>
      </w:r>
      <w:r w:rsidRPr="008C05AF">
        <w:t xml:space="preserve"> validation report </w:t>
      </w:r>
      <w:r w:rsidRPr="008C05AF">
        <w:rPr>
          <w:noProof/>
        </w:rPr>
        <w:t xml:space="preserve">is </w:t>
      </w:r>
      <w:r w:rsidR="00267BD4" w:rsidRPr="008C05AF">
        <w:rPr>
          <w:noProof/>
        </w:rPr>
        <w:t>presented</w:t>
      </w:r>
      <w:r w:rsidR="00267BD4" w:rsidRPr="008C05AF">
        <w:t xml:space="preserve"> to the Program and Department Review Committee for </w:t>
      </w:r>
      <w:r w:rsidR="001A6B5C" w:rsidRPr="008C05AF">
        <w:t xml:space="preserve">review and acceptance. After being accepted, the validation report(s) and comprehensive reviews will </w:t>
      </w:r>
      <w:r w:rsidR="001A6B5C" w:rsidRPr="008C05AF">
        <w:rPr>
          <w:noProof/>
        </w:rPr>
        <w:t>be posted</w:t>
      </w:r>
      <w:r w:rsidR="001A6B5C" w:rsidRPr="008C05AF">
        <w:t xml:space="preserve"> on the Program and Department Review </w:t>
      </w:r>
      <w:r w:rsidR="001A6B5C" w:rsidRPr="008C05AF">
        <w:rPr>
          <w:noProof/>
        </w:rPr>
        <w:t>web</w:t>
      </w:r>
      <w:r w:rsidR="00625489" w:rsidRPr="008C05AF">
        <w:rPr>
          <w:noProof/>
        </w:rPr>
        <w:t xml:space="preserve"> </w:t>
      </w:r>
      <w:r w:rsidR="001A6B5C" w:rsidRPr="008C05AF">
        <w:rPr>
          <w:noProof/>
        </w:rPr>
        <w:t>page</w:t>
      </w:r>
      <w:r w:rsidR="001A6B5C" w:rsidRPr="008C05AF">
        <w:t>.</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p>
    <w:p w:rsidR="005F47FA" w:rsidRPr="008C05AF" w:rsidRDefault="005F47FA">
      <w:pPr>
        <w:rPr>
          <w:b/>
          <w:sz w:val="36"/>
          <w:szCs w:val="32"/>
        </w:rPr>
      </w:pPr>
      <w:r w:rsidRPr="008C05AF">
        <w:rPr>
          <w:b/>
          <w:sz w:val="36"/>
          <w:szCs w:val="32"/>
        </w:rPr>
        <w:br w:type="page"/>
      </w:r>
    </w:p>
    <w:p w:rsidR="00F01962" w:rsidRPr="008C05AF" w:rsidRDefault="00F01962" w:rsidP="00C50A4F">
      <w:pPr>
        <w:pStyle w:val="Heading2"/>
        <w:rPr>
          <w:color w:val="auto"/>
          <w:sz w:val="32"/>
        </w:rPr>
      </w:pPr>
      <w:bookmarkStart w:id="8" w:name="_Toc525627048"/>
      <w:r w:rsidRPr="008C05AF">
        <w:rPr>
          <w:color w:val="auto"/>
          <w:sz w:val="32"/>
        </w:rPr>
        <w:t xml:space="preserve">Annual </w:t>
      </w:r>
      <w:r w:rsidR="00D452C0" w:rsidRPr="008C05AF">
        <w:rPr>
          <w:color w:val="auto"/>
          <w:sz w:val="32"/>
        </w:rPr>
        <w:t>R</w:t>
      </w:r>
      <w:r w:rsidR="00990E17" w:rsidRPr="008C05AF">
        <w:rPr>
          <w:color w:val="auto"/>
          <w:sz w:val="32"/>
        </w:rPr>
        <w:t>eview Validation</w:t>
      </w:r>
      <w:bookmarkEnd w:id="8"/>
    </w:p>
    <w:p w:rsidR="00F01962" w:rsidRPr="008C05AF" w:rsidRDefault="00F01962" w:rsidP="00F01962">
      <w:pPr>
        <w:spacing w:after="0" w:line="240" w:lineRule="auto"/>
        <w:jc w:val="both"/>
      </w:pPr>
    </w:p>
    <w:p w:rsidR="004059FB" w:rsidRPr="008C05AF" w:rsidRDefault="004059FB" w:rsidP="004059FB">
      <w:pPr>
        <w:spacing w:after="0" w:line="240" w:lineRule="auto"/>
        <w:jc w:val="both"/>
        <w:rPr>
          <w:u w:val="single"/>
        </w:rPr>
      </w:pPr>
      <w:r w:rsidRPr="008C05AF">
        <w:rPr>
          <w:u w:val="single"/>
        </w:rPr>
        <w:t xml:space="preserve">Step 1. Technical Assessment </w:t>
      </w:r>
    </w:p>
    <w:p w:rsidR="004059FB" w:rsidRPr="008C05AF" w:rsidRDefault="004059FB" w:rsidP="004059FB">
      <w:pPr>
        <w:spacing w:after="0" w:line="240" w:lineRule="auto"/>
        <w:jc w:val="both"/>
      </w:pPr>
    </w:p>
    <w:p w:rsidR="004059FB" w:rsidRPr="008C05AF" w:rsidRDefault="004059FB" w:rsidP="004059FB">
      <w:pPr>
        <w:spacing w:after="0" w:line="240" w:lineRule="auto"/>
        <w:jc w:val="both"/>
      </w:pPr>
      <w:r w:rsidRPr="008C05AF">
        <w:t xml:space="preserve">A draft of the review is submitted electronically to the Program and Department Review Committee for an initial review. A sub-committee is charged with the technical review of the document to ensure that requested criteria (e.g., Data analysis, outcomes assessment, initiative tracking </w:t>
      </w:r>
      <w:r w:rsidRPr="008C05AF">
        <w:rPr>
          <w:noProof/>
        </w:rPr>
        <w:t>and</w:t>
      </w:r>
      <w:r w:rsidRPr="008C05AF">
        <w:t xml:space="preserve"> prioritization) is addressed. Additionally, the technical assessment will review the quality and academic rigor of the document. Any deficiencies completeness or academic quality within the annual review draft will be noted and returned to the review lead for revision.  </w:t>
      </w:r>
    </w:p>
    <w:p w:rsidR="00F01962" w:rsidRPr="008C05AF" w:rsidRDefault="00F01962"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w:t>
      </w:r>
      <w:r w:rsidR="001A6B5C" w:rsidRPr="008C05AF">
        <w:rPr>
          <w:u w:val="single"/>
        </w:rPr>
        <w:t>2</w:t>
      </w:r>
      <w:r w:rsidRPr="008C05AF">
        <w:rPr>
          <w:u w:val="single"/>
        </w:rPr>
        <w:t xml:space="preserve">. </w:t>
      </w:r>
      <w:r w:rsidR="004059FB" w:rsidRPr="008C05AF">
        <w:rPr>
          <w:u w:val="single"/>
        </w:rPr>
        <w:t>Content Assessment</w:t>
      </w:r>
    </w:p>
    <w:p w:rsidR="00F01962" w:rsidRPr="008C05AF" w:rsidRDefault="00F01962" w:rsidP="00F01962">
      <w:pPr>
        <w:spacing w:after="0" w:line="240" w:lineRule="auto"/>
        <w:jc w:val="both"/>
      </w:pPr>
    </w:p>
    <w:p w:rsidR="00F01962" w:rsidRPr="008C05AF" w:rsidRDefault="004059FB" w:rsidP="00F01962">
      <w:pPr>
        <w:spacing w:after="0" w:line="240" w:lineRule="auto"/>
        <w:jc w:val="both"/>
      </w:pPr>
      <w:r w:rsidRPr="008C05AF">
        <w:t xml:space="preserve">The content validation process of the annual </w:t>
      </w:r>
      <w:r w:rsidRPr="008C05AF">
        <w:rPr>
          <w:noProof/>
        </w:rPr>
        <w:t>reviews</w:t>
      </w:r>
      <w:r w:rsidRPr="008C05AF">
        <w:t xml:space="preserve"> is conducted by the Vice Presidents, </w:t>
      </w:r>
      <w:r w:rsidRPr="008C05AF">
        <w:rPr>
          <w:noProof/>
        </w:rPr>
        <w:t>Deans</w:t>
      </w:r>
      <w:r w:rsidR="00625489" w:rsidRPr="008C05AF">
        <w:rPr>
          <w:noProof/>
        </w:rPr>
        <w:t>,</w:t>
      </w:r>
      <w:r w:rsidRPr="008C05AF">
        <w:t xml:space="preserve"> and Department Chairs to determine if any major changes have emerged through the annual reviews. </w:t>
      </w:r>
      <w:r w:rsidR="00F01962" w:rsidRPr="008C05AF">
        <w:t xml:space="preserve">A validation report is created based on </w:t>
      </w:r>
      <w:r w:rsidR="00FF4521" w:rsidRPr="008C05AF">
        <w:t>the results of a quantitative and qualitative assessment instrument completed by</w:t>
      </w:r>
      <w:r w:rsidR="00F01962" w:rsidRPr="008C05AF">
        <w:t xml:space="preserve"> the </w:t>
      </w:r>
      <w:r w:rsidRPr="008C05AF">
        <w:t xml:space="preserve">Vice Presidents, </w:t>
      </w:r>
      <w:r w:rsidRPr="008C05AF">
        <w:rPr>
          <w:noProof/>
        </w:rPr>
        <w:t>Deans</w:t>
      </w:r>
      <w:r w:rsidR="00625489" w:rsidRPr="008C05AF">
        <w:rPr>
          <w:noProof/>
        </w:rPr>
        <w:t>,</w:t>
      </w:r>
      <w:r w:rsidRPr="008C05AF">
        <w:t xml:space="preserve"> and Department Chairs utilization of data and alignment to the College mission and goals. Additionally, open-ended questions focus on any major changes in the department or program and the use of evidence to support budgetary request(s) associated with planning initiatives.  A summary of the findings </w:t>
      </w:r>
      <w:r w:rsidR="001A6B5C" w:rsidRPr="008C05AF">
        <w:t xml:space="preserve">will </w:t>
      </w:r>
      <w:r w:rsidR="001A6B5C" w:rsidRPr="008C05AF">
        <w:rPr>
          <w:noProof/>
        </w:rPr>
        <w:t>be</w:t>
      </w:r>
      <w:r w:rsidRPr="008C05AF">
        <w:rPr>
          <w:noProof/>
        </w:rPr>
        <w:t xml:space="preserve"> presented</w:t>
      </w:r>
      <w:r w:rsidRPr="008C05AF">
        <w:t xml:space="preserve"> to the</w:t>
      </w:r>
      <w:r w:rsidR="001A6B5C" w:rsidRPr="008C05AF">
        <w:t xml:space="preserve"> respective</w:t>
      </w:r>
      <w:r w:rsidRPr="008C05AF">
        <w:t xml:space="preserve"> </w:t>
      </w:r>
      <w:r w:rsidR="001A6B5C" w:rsidRPr="008C05AF">
        <w:t xml:space="preserve">Institutional </w:t>
      </w:r>
      <w:r w:rsidRPr="008C05AF">
        <w:t>Wing Planning Committee</w:t>
      </w:r>
      <w:r w:rsidR="001A6B5C" w:rsidRPr="008C05AF">
        <w:t>(</w:t>
      </w:r>
      <w:r w:rsidRPr="008C05AF">
        <w:t>s</w:t>
      </w:r>
      <w:r w:rsidR="001A6B5C" w:rsidRPr="008C05AF">
        <w:t>)</w:t>
      </w:r>
      <w:r w:rsidRPr="008C05AF">
        <w:t xml:space="preserve"> for review. </w:t>
      </w:r>
    </w:p>
    <w:p w:rsidR="004059FB" w:rsidRPr="008C05AF" w:rsidRDefault="004059FB"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w:t>
      </w:r>
      <w:r w:rsidR="001A6B5C" w:rsidRPr="008C05AF">
        <w:rPr>
          <w:u w:val="single"/>
        </w:rPr>
        <w:t>3</w:t>
      </w:r>
      <w:r w:rsidRPr="008C05AF">
        <w:rPr>
          <w:u w:val="single"/>
        </w:rPr>
        <w:t>. Validation Report Presentation</w:t>
      </w:r>
    </w:p>
    <w:p w:rsidR="00F01962" w:rsidRPr="008C05AF" w:rsidRDefault="00F01962" w:rsidP="00F01962">
      <w:pPr>
        <w:spacing w:after="0" w:line="240" w:lineRule="auto"/>
        <w:jc w:val="both"/>
      </w:pPr>
    </w:p>
    <w:p w:rsidR="00F01962" w:rsidRPr="008C05AF" w:rsidRDefault="001A6B5C" w:rsidP="00F01962">
      <w:pPr>
        <w:spacing w:after="0" w:line="240" w:lineRule="auto"/>
        <w:jc w:val="both"/>
      </w:pPr>
      <w:r w:rsidRPr="008C05AF">
        <w:t xml:space="preserve">Once finalized by the Institutional Wing Planning Committee(s) a presentation of a final validation report will be presented to the Program and Department Review Committee for review and acceptance. After being accepted, the validation report(s) and annual reviews will </w:t>
      </w:r>
      <w:r w:rsidRPr="008C05AF">
        <w:rPr>
          <w:noProof/>
        </w:rPr>
        <w:t>be posted</w:t>
      </w:r>
      <w:r w:rsidRPr="008C05AF">
        <w:t xml:space="preserve"> on the Program and Department Review </w:t>
      </w:r>
      <w:r w:rsidRPr="008C05AF">
        <w:rPr>
          <w:noProof/>
        </w:rPr>
        <w:t>web</w:t>
      </w:r>
      <w:r w:rsidR="00625489" w:rsidRPr="008C05AF">
        <w:rPr>
          <w:noProof/>
        </w:rPr>
        <w:t xml:space="preserve"> </w:t>
      </w:r>
      <w:r w:rsidRPr="008C05AF">
        <w:rPr>
          <w:noProof/>
        </w:rPr>
        <w:t>page</w:t>
      </w:r>
      <w:r w:rsidRPr="008C05AF">
        <w:t xml:space="preserve">. </w:t>
      </w:r>
    </w:p>
    <w:p w:rsidR="002D7F07" w:rsidRPr="008C05AF" w:rsidRDefault="002D7F07" w:rsidP="002D7F07">
      <w:pPr>
        <w:spacing w:after="0" w:line="240" w:lineRule="auto"/>
        <w:jc w:val="both"/>
      </w:pPr>
    </w:p>
    <w:p w:rsidR="00E27CEF" w:rsidRPr="008C05AF" w:rsidRDefault="00E27CEF" w:rsidP="002D7F07">
      <w:pPr>
        <w:spacing w:after="0" w:line="240" w:lineRule="auto"/>
        <w:jc w:val="both"/>
        <w:rPr>
          <w:b/>
        </w:rPr>
      </w:pPr>
    </w:p>
    <w:p w:rsidR="00591E10" w:rsidRPr="008C05AF" w:rsidRDefault="00591E10" w:rsidP="00F01962">
      <w:pPr>
        <w:spacing w:after="0" w:line="240" w:lineRule="auto"/>
        <w:jc w:val="both"/>
      </w:pPr>
    </w:p>
    <w:p w:rsidR="00E27CEF" w:rsidRPr="008C05AF" w:rsidRDefault="00E27CEF" w:rsidP="00F01962">
      <w:pPr>
        <w:spacing w:after="0" w:line="240" w:lineRule="auto"/>
        <w:jc w:val="both"/>
        <w:rPr>
          <w:b/>
        </w:rPr>
      </w:pPr>
    </w:p>
    <w:p w:rsidR="00D452C0" w:rsidRPr="008C05AF" w:rsidRDefault="00D452C0">
      <w:pPr>
        <w:rPr>
          <w:b/>
        </w:rPr>
      </w:pPr>
      <w:r w:rsidRPr="008C05AF">
        <w:rPr>
          <w:b/>
        </w:rPr>
        <w:br w:type="page"/>
      </w:r>
    </w:p>
    <w:p w:rsidR="00F01962" w:rsidRPr="008C05AF" w:rsidRDefault="00F01962" w:rsidP="00C50A4F">
      <w:pPr>
        <w:pStyle w:val="Heading2"/>
        <w:rPr>
          <w:color w:val="auto"/>
          <w:sz w:val="32"/>
        </w:rPr>
      </w:pPr>
      <w:bookmarkStart w:id="9" w:name="_Toc525627049"/>
      <w:r w:rsidRPr="008C05AF">
        <w:rPr>
          <w:color w:val="auto"/>
          <w:sz w:val="32"/>
        </w:rPr>
        <w:t xml:space="preserve">Integration </w:t>
      </w:r>
      <w:r w:rsidR="00591E10" w:rsidRPr="008C05AF">
        <w:rPr>
          <w:color w:val="auto"/>
          <w:sz w:val="32"/>
        </w:rPr>
        <w:t>in</w:t>
      </w:r>
      <w:r w:rsidRPr="008C05AF">
        <w:rPr>
          <w:color w:val="auto"/>
          <w:sz w:val="32"/>
        </w:rPr>
        <w:t>to Planning and Budgeting</w:t>
      </w:r>
      <w:bookmarkEnd w:id="9"/>
      <w:r w:rsidRPr="008C05AF">
        <w:rPr>
          <w:color w:val="auto"/>
          <w:sz w:val="32"/>
        </w:rPr>
        <w:t xml:space="preserve"> </w:t>
      </w:r>
    </w:p>
    <w:p w:rsidR="00F01962" w:rsidRPr="008C05AF" w:rsidRDefault="00F01962" w:rsidP="00F01962">
      <w:pPr>
        <w:spacing w:after="0" w:line="240" w:lineRule="auto"/>
        <w:jc w:val="both"/>
      </w:pPr>
    </w:p>
    <w:p w:rsidR="00F01962" w:rsidRPr="008C05AF" w:rsidRDefault="008E116E" w:rsidP="00F01962">
      <w:pPr>
        <w:spacing w:after="0" w:line="240" w:lineRule="auto"/>
        <w:jc w:val="both"/>
      </w:pPr>
      <w:r w:rsidRPr="008C05AF">
        <w:t xml:space="preserve">Program and Department Review </w:t>
      </w:r>
      <w:r w:rsidR="00F01962" w:rsidRPr="008C05AF">
        <w:t>Committee evaluation, validation, and recommendations from each review provide</w:t>
      </w:r>
      <w:r w:rsidR="008A7247" w:rsidRPr="008C05AF">
        <w:t>s</w:t>
      </w:r>
      <w:r w:rsidR="00F01962" w:rsidRPr="008C05AF">
        <w:t xml:space="preserve"> the basis for informed </w:t>
      </w:r>
      <w:r w:rsidR="00F01962" w:rsidRPr="008C05AF">
        <w:rPr>
          <w:noProof/>
        </w:rPr>
        <w:t>decision</w:t>
      </w:r>
      <w:r w:rsidR="00625489" w:rsidRPr="008C05AF">
        <w:rPr>
          <w:noProof/>
        </w:rPr>
        <w:t>-</w:t>
      </w:r>
      <w:r w:rsidR="00F01962" w:rsidRPr="008C05AF">
        <w:rPr>
          <w:noProof/>
        </w:rPr>
        <w:t>making</w:t>
      </w:r>
      <w:r w:rsidR="00F01962" w:rsidRPr="008C05AF">
        <w:t xml:space="preserve"> on programs, personnel, facilities, equipment, and budget, contributing to </w:t>
      </w:r>
      <w:r w:rsidR="00F01962" w:rsidRPr="008C05AF">
        <w:rPr>
          <w:rFonts w:cs="Tahoma"/>
          <w:noProof/>
        </w:rPr>
        <w:t>evidence</w:t>
      </w:r>
      <w:r w:rsidR="00625489" w:rsidRPr="008C05AF">
        <w:rPr>
          <w:rFonts w:cs="Tahoma"/>
          <w:noProof/>
        </w:rPr>
        <w:t>-</w:t>
      </w:r>
      <w:r w:rsidR="00F01962" w:rsidRPr="008C05AF">
        <w:rPr>
          <w:rFonts w:cs="Tahoma"/>
          <w:noProof/>
        </w:rPr>
        <w:t>based</w:t>
      </w:r>
      <w:r w:rsidR="00F01962" w:rsidRPr="008C05AF">
        <w:rPr>
          <w:rFonts w:cs="Tahoma"/>
        </w:rPr>
        <w:t xml:space="preserve"> planning.  In this way, the r</w:t>
      </w:r>
      <w:r w:rsidR="00267BD4" w:rsidRPr="008C05AF">
        <w:rPr>
          <w:rFonts w:cs="Tahoma"/>
        </w:rPr>
        <w:t xml:space="preserve">esults of comprehensive and annual reviews </w:t>
      </w:r>
      <w:r w:rsidR="00F01962" w:rsidRPr="008C05AF">
        <w:rPr>
          <w:rFonts w:cs="Tahoma"/>
          <w:noProof/>
        </w:rPr>
        <w:t>are integrated</w:t>
      </w:r>
      <w:r w:rsidR="00F01962" w:rsidRPr="008C05AF">
        <w:rPr>
          <w:rFonts w:cs="Tahoma"/>
        </w:rPr>
        <w:t xml:space="preserve"> into the college planning and budgeting process.  </w:t>
      </w:r>
    </w:p>
    <w:p w:rsidR="00F01962" w:rsidRPr="008C05AF" w:rsidRDefault="00F01962" w:rsidP="00F01962">
      <w:pPr>
        <w:spacing w:after="0" w:line="240" w:lineRule="auto"/>
        <w:jc w:val="both"/>
        <w:rPr>
          <w:sz w:val="20"/>
        </w:rPr>
      </w:pPr>
    </w:p>
    <w:p w:rsidR="00C50A4F" w:rsidRPr="008C05AF" w:rsidRDefault="00C50A4F" w:rsidP="00C50A4F">
      <w:pPr>
        <w:spacing w:after="0" w:line="240" w:lineRule="auto"/>
      </w:pPr>
      <w:r w:rsidRPr="008C05AF">
        <w:rPr>
          <w:i/>
        </w:rPr>
        <w:t>Figure 1</w:t>
      </w:r>
      <w:r w:rsidRPr="008C05AF">
        <w:t xml:space="preserve"> Evidence-Informed Resource Allocation Process</w:t>
      </w:r>
    </w:p>
    <w:p w:rsidR="00C50A4F" w:rsidRPr="008C05AF" w:rsidRDefault="00C50A4F" w:rsidP="00C50A4F">
      <w:pPr>
        <w:spacing w:after="0" w:line="240" w:lineRule="auto"/>
        <w:rPr>
          <w:i/>
        </w:rPr>
      </w:pPr>
      <w:r w:rsidRPr="008C05AF">
        <w:rPr>
          <w:noProof/>
        </w:rPr>
        <w:drawing>
          <wp:inline distT="0" distB="0" distL="0" distR="0" wp14:anchorId="2D7F7241" wp14:editId="0D4EF252">
            <wp:extent cx="5847029" cy="5047013"/>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2080" cy="5051372"/>
                    </a:xfrm>
                    <a:prstGeom prst="rect">
                      <a:avLst/>
                    </a:prstGeom>
                  </pic:spPr>
                </pic:pic>
              </a:graphicData>
            </a:graphic>
          </wp:inline>
        </w:drawing>
      </w:r>
    </w:p>
    <w:p w:rsidR="00C50A4F" w:rsidRPr="008C05AF" w:rsidRDefault="00C50A4F" w:rsidP="00C50A4F">
      <w:pPr>
        <w:spacing w:after="0" w:line="240" w:lineRule="auto"/>
        <w:ind w:right="144"/>
        <w:jc w:val="both"/>
      </w:pPr>
    </w:p>
    <w:p w:rsidR="003B4710" w:rsidRPr="008C05AF" w:rsidRDefault="00C50A4F" w:rsidP="00C50A4F">
      <w:pPr>
        <w:spacing w:after="0" w:line="240" w:lineRule="auto"/>
        <w:jc w:val="both"/>
      </w:pPr>
      <w:r w:rsidRPr="008C05AF">
        <w:t xml:space="preserve">Figure 1 outlines the budget allocation prioritization process, which begins with the Program and Department Review. Through the review process, initiatives are developed to facilitate change. Initiatives use evidence (i.e., outcomes assessment, internal research, </w:t>
      </w:r>
      <w:r w:rsidRPr="008C05AF">
        <w:rPr>
          <w:noProof/>
        </w:rPr>
        <w:t>and</w:t>
      </w:r>
      <w:r w:rsidRPr="008C05AF">
        <w:t xml:space="preserve"> external research) to support change and </w:t>
      </w:r>
      <w:r w:rsidRPr="008C05AF">
        <w:rPr>
          <w:noProof/>
        </w:rPr>
        <w:t>are aligned</w:t>
      </w:r>
      <w:r w:rsidRPr="008C05AF">
        <w:t xml:space="preserve"> with the College Mission and College Goals and Educational Master Plan Objectives. Initiative(s) that require resources outside of the program or department budget’s capacity </w:t>
      </w:r>
      <w:r w:rsidRPr="008C05AF">
        <w:rPr>
          <w:noProof/>
        </w:rPr>
        <w:t>are forwarded</w:t>
      </w:r>
      <w:r w:rsidRPr="008C05AF">
        <w:t xml:space="preserve"> to the respective Wing Planning Council. The Wing Planning Councils collectively review all prioritized requests to prioritize and determine any external funding sources that may </w:t>
      </w:r>
      <w:r w:rsidR="003F1407" w:rsidRPr="008C05AF">
        <w:rPr>
          <w:noProof/>
        </w:rPr>
        <w:t>apply</w:t>
      </w:r>
      <w:r w:rsidRPr="008C05AF">
        <w:rPr>
          <w:noProof/>
        </w:rPr>
        <w:t xml:space="preserve"> to</w:t>
      </w:r>
      <w:r w:rsidRPr="008C05AF">
        <w:t xml:space="preserve"> </w:t>
      </w:r>
      <w:r w:rsidRPr="008C05AF">
        <w:rPr>
          <w:noProof/>
        </w:rPr>
        <w:t>procur</w:t>
      </w:r>
      <w:r w:rsidR="003F1407" w:rsidRPr="008C05AF">
        <w:rPr>
          <w:noProof/>
        </w:rPr>
        <w:t>e</w:t>
      </w:r>
      <w:r w:rsidRPr="008C05AF">
        <w:t xml:space="preserve"> the prioritized resources. The Wing Planning Council prioritized </w:t>
      </w:r>
      <w:r w:rsidR="003F1407" w:rsidRPr="008C05AF">
        <w:t xml:space="preserve">a </w:t>
      </w:r>
      <w:r w:rsidRPr="008C05AF">
        <w:rPr>
          <w:noProof/>
        </w:rPr>
        <w:t>list</w:t>
      </w:r>
      <w:r w:rsidRPr="008C05AF">
        <w:t xml:space="preserve"> of initiatives is forwarded to the Department of Institutional Research, Effectiveness, and Planning and </w:t>
      </w:r>
      <w:r w:rsidRPr="008C05AF">
        <w:rPr>
          <w:noProof/>
        </w:rPr>
        <w:t>are compiled</w:t>
      </w:r>
      <w:r w:rsidRPr="008C05AF">
        <w:t xml:space="preserve"> into a comprehensive list. The technology and facilities related request, along with the comprehensive prioritization list, are forwarded to the Facilitates, Safety, and Sustainability Committee (FSSC) and the Technology Committee (TC) to ensure that the requests are feasible and align with the Facilities Master Plan and the Technology Master Plan. The Wing chairs meet to review the prioritized initiatives to determine if any overlap if integration exists. Once the integration assessment </w:t>
      </w:r>
      <w:r w:rsidRPr="008C05AF">
        <w:rPr>
          <w:noProof/>
        </w:rPr>
        <w:t>is conducted</w:t>
      </w:r>
      <w:r w:rsidRPr="008C05AF">
        <w:t xml:space="preserve">, the final list of prioritized requests </w:t>
      </w:r>
      <w:r w:rsidRPr="008C05AF">
        <w:rPr>
          <w:noProof/>
        </w:rPr>
        <w:t>is compiled</w:t>
      </w:r>
      <w:r w:rsidRPr="008C05AF">
        <w:t xml:space="preserve"> and sent to PIEAC for prioritization.</w:t>
      </w:r>
    </w:p>
    <w:p w:rsidR="00C50A4F" w:rsidRPr="008C05AF" w:rsidRDefault="00C50A4F" w:rsidP="00C50A4F">
      <w:pPr>
        <w:spacing w:after="0" w:line="240" w:lineRule="auto"/>
      </w:pPr>
    </w:p>
    <w:p w:rsidR="00D452C0" w:rsidRPr="008C05AF" w:rsidRDefault="00D452C0" w:rsidP="00C50A4F">
      <w:pPr>
        <w:pStyle w:val="Heading2"/>
        <w:rPr>
          <w:color w:val="auto"/>
          <w:sz w:val="32"/>
        </w:rPr>
      </w:pPr>
      <w:bookmarkStart w:id="10" w:name="_Toc525627050"/>
      <w:r w:rsidRPr="008C05AF">
        <w:rPr>
          <w:color w:val="auto"/>
          <w:sz w:val="32"/>
        </w:rPr>
        <w:t xml:space="preserve">Accountability </w:t>
      </w:r>
      <w:r w:rsidR="003B4710" w:rsidRPr="008C05AF">
        <w:rPr>
          <w:color w:val="auto"/>
          <w:sz w:val="32"/>
        </w:rPr>
        <w:t>/ Non-Compliance</w:t>
      </w:r>
      <w:bookmarkEnd w:id="10"/>
    </w:p>
    <w:p w:rsidR="00D452C0" w:rsidRPr="008C05AF" w:rsidRDefault="00D452C0" w:rsidP="00D452C0">
      <w:pPr>
        <w:spacing w:after="0" w:line="240" w:lineRule="auto"/>
        <w:jc w:val="both"/>
      </w:pPr>
    </w:p>
    <w:p w:rsidR="00D452C0" w:rsidRPr="008C05AF" w:rsidRDefault="00625489" w:rsidP="00C50A4F">
      <w:pPr>
        <w:spacing w:after="0" w:line="240" w:lineRule="auto"/>
        <w:jc w:val="both"/>
      </w:pPr>
      <w:r w:rsidRPr="008C05AF">
        <w:rPr>
          <w:noProof/>
        </w:rPr>
        <w:t>T</w:t>
      </w:r>
      <w:r w:rsidR="00D452C0" w:rsidRPr="008C05AF">
        <w:rPr>
          <w:noProof/>
        </w:rPr>
        <w:t>o</w:t>
      </w:r>
      <w:r w:rsidR="00D452C0" w:rsidRPr="008C05AF">
        <w:t xml:space="preserve"> ensure that the campus constituents are aware of the process and progression, standing reports in planning, </w:t>
      </w:r>
      <w:r w:rsidR="00D452C0" w:rsidRPr="008C05AF">
        <w:rPr>
          <w:noProof/>
        </w:rPr>
        <w:t>management</w:t>
      </w:r>
      <w:r w:rsidRPr="008C05AF">
        <w:rPr>
          <w:noProof/>
        </w:rPr>
        <w:t>,</w:t>
      </w:r>
      <w:r w:rsidR="00D452C0" w:rsidRPr="008C05AF">
        <w:t xml:space="preserve"> and council meeting </w:t>
      </w:r>
      <w:r w:rsidR="00267BD4" w:rsidRPr="008C05AF">
        <w:t>will</w:t>
      </w:r>
      <w:r w:rsidR="00D452C0" w:rsidRPr="008C05AF">
        <w:t xml:space="preserve"> provide a flow of information</w:t>
      </w:r>
      <w:r w:rsidR="00267BD4" w:rsidRPr="008C05AF">
        <w:t xml:space="preserve">. A tracking rubric will </w:t>
      </w:r>
      <w:r w:rsidR="00267BD4" w:rsidRPr="008C05AF">
        <w:rPr>
          <w:noProof/>
        </w:rPr>
        <w:t>be maintained</w:t>
      </w:r>
      <w:r w:rsidR="00267BD4" w:rsidRPr="008C05AF">
        <w:t xml:space="preserve"> by the Department of Institutional </w:t>
      </w:r>
      <w:r w:rsidR="00AA6018" w:rsidRPr="008C05AF">
        <w:t xml:space="preserve">Research, Planning, and </w:t>
      </w:r>
      <w:r w:rsidR="00267BD4" w:rsidRPr="008C05AF">
        <w:t xml:space="preserve">Effectiveness </w:t>
      </w:r>
      <w:r w:rsidR="004059FB" w:rsidRPr="008C05AF">
        <w:t xml:space="preserve">to report progress on milestone completions to ensure that review teams are following the process.  </w:t>
      </w:r>
      <w:r w:rsidR="00267BD4" w:rsidRPr="008C05AF">
        <w:t xml:space="preserve"> </w:t>
      </w:r>
      <w:r w:rsidR="00D452C0" w:rsidRPr="008C05AF">
        <w:t xml:space="preserve">   </w:t>
      </w:r>
    </w:p>
    <w:p w:rsidR="00591E10" w:rsidRPr="008C05AF" w:rsidRDefault="00591E10" w:rsidP="00C50A4F">
      <w:pPr>
        <w:spacing w:after="0" w:line="240" w:lineRule="auto"/>
        <w:jc w:val="both"/>
      </w:pPr>
    </w:p>
    <w:p w:rsidR="00F01962" w:rsidRPr="008C05AF" w:rsidRDefault="003B4710" w:rsidP="00C50A4F">
      <w:pPr>
        <w:spacing w:after="0" w:line="240" w:lineRule="auto"/>
        <w:jc w:val="both"/>
      </w:pPr>
      <w:r w:rsidRPr="008C05AF">
        <w:t xml:space="preserve">Programs and departments that </w:t>
      </w:r>
      <w:r w:rsidR="00AA6018" w:rsidRPr="008C05AF">
        <w:t xml:space="preserve">do not fully complete the Program or Department Review reports by the specified deadline will </w:t>
      </w:r>
      <w:r w:rsidRPr="008C05AF">
        <w:t xml:space="preserve">not </w:t>
      </w:r>
      <w:r w:rsidRPr="008C05AF">
        <w:rPr>
          <w:noProof/>
        </w:rPr>
        <w:t>be included</w:t>
      </w:r>
      <w:r w:rsidRPr="008C05AF">
        <w:t xml:space="preserve"> in the budget allocation process for that year. Continued inactivity may result in administrative intervention or program vitality assessment.</w:t>
      </w:r>
    </w:p>
    <w:p w:rsidR="00C50A4F" w:rsidRPr="008C05AF" w:rsidRDefault="00C50A4F" w:rsidP="003B4710">
      <w:pPr>
        <w:spacing w:after="0" w:line="240" w:lineRule="auto"/>
        <w:jc w:val="both"/>
      </w:pPr>
    </w:p>
    <w:p w:rsidR="00C50A4F" w:rsidRPr="008C05AF" w:rsidRDefault="00C50A4F" w:rsidP="00C50A4F">
      <w:pPr>
        <w:pStyle w:val="Heading2"/>
        <w:rPr>
          <w:color w:val="auto"/>
          <w:sz w:val="32"/>
        </w:rPr>
      </w:pPr>
      <w:bookmarkStart w:id="11" w:name="_Toc525627051"/>
      <w:r w:rsidRPr="008C05AF">
        <w:rPr>
          <w:color w:val="auto"/>
          <w:sz w:val="32"/>
        </w:rPr>
        <w:t>Program Vitality / Program Elimination</w:t>
      </w:r>
      <w:bookmarkEnd w:id="11"/>
      <w:r w:rsidRPr="008C05AF">
        <w:rPr>
          <w:color w:val="auto"/>
          <w:sz w:val="32"/>
        </w:rPr>
        <w:t xml:space="preserve"> </w:t>
      </w:r>
    </w:p>
    <w:p w:rsidR="00C50A4F" w:rsidRPr="008C05AF" w:rsidRDefault="00C50A4F" w:rsidP="00C50A4F">
      <w:pPr>
        <w:spacing w:after="0" w:line="240" w:lineRule="auto"/>
        <w:rPr>
          <w:bCs/>
        </w:rPr>
      </w:pPr>
    </w:p>
    <w:p w:rsidR="00C50A4F" w:rsidRPr="008C05AF" w:rsidRDefault="00C50A4F" w:rsidP="00C50A4F">
      <w:pPr>
        <w:spacing w:after="0" w:line="240" w:lineRule="auto"/>
        <w:jc w:val="both"/>
        <w:rPr>
          <w:bCs/>
        </w:rPr>
      </w:pPr>
      <w:r w:rsidRPr="008C05AF">
        <w:rPr>
          <w:bCs/>
        </w:rPr>
        <w:t xml:space="preserve">Programs that have entered a vitality assessment will develop action plans for ensuring that enrolled students may complete their education </w:t>
      </w:r>
      <w:r w:rsidR="003F1407" w:rsidRPr="008C05AF">
        <w:rPr>
          <w:bCs/>
          <w:noProof/>
        </w:rPr>
        <w:t>promptly</w:t>
      </w:r>
      <w:r w:rsidRPr="008C05AF">
        <w:rPr>
          <w:bCs/>
        </w:rPr>
        <w:t xml:space="preserve"> with a minimum of disruption. The process is as follows: </w:t>
      </w:r>
    </w:p>
    <w:p w:rsidR="00C50A4F" w:rsidRPr="008C05AF" w:rsidRDefault="00C50A4F" w:rsidP="00C50A4F">
      <w:pPr>
        <w:spacing w:after="0" w:line="240" w:lineRule="auto"/>
        <w:jc w:val="both"/>
        <w:rPr>
          <w:bCs/>
        </w:rPr>
      </w:pPr>
    </w:p>
    <w:p w:rsidR="00C50A4F" w:rsidRPr="008C05AF" w:rsidRDefault="00C50A4F" w:rsidP="00C50A4F">
      <w:pPr>
        <w:pStyle w:val="ListParagraph"/>
        <w:numPr>
          <w:ilvl w:val="0"/>
          <w:numId w:val="3"/>
        </w:numPr>
        <w:spacing w:after="0" w:line="240" w:lineRule="auto"/>
        <w:jc w:val="both"/>
        <w:rPr>
          <w:bCs/>
        </w:rPr>
      </w:pPr>
      <w:r w:rsidRPr="008C05AF">
        <w:rPr>
          <w:bCs/>
        </w:rPr>
        <w:t xml:space="preserve">Enrolled students will be referred to counseling to review their educational plan to determine whether courses will need to be substituted to allow for successful completion of the course of study at the College. </w:t>
      </w:r>
    </w:p>
    <w:p w:rsidR="00C50A4F" w:rsidRPr="008C05AF" w:rsidRDefault="00C50A4F" w:rsidP="00C50A4F">
      <w:pPr>
        <w:pStyle w:val="ListParagraph"/>
        <w:numPr>
          <w:ilvl w:val="0"/>
          <w:numId w:val="3"/>
        </w:numPr>
        <w:spacing w:after="0" w:line="240" w:lineRule="auto"/>
        <w:jc w:val="both"/>
        <w:rPr>
          <w:bCs/>
        </w:rPr>
      </w:pPr>
      <w:r w:rsidRPr="008C05AF">
        <w:rPr>
          <w:bCs/>
        </w:rPr>
        <w:t xml:space="preserve">If the College cannot provide appropriate courses for completion, the student will </w:t>
      </w:r>
      <w:r w:rsidRPr="008C05AF">
        <w:rPr>
          <w:bCs/>
          <w:noProof/>
        </w:rPr>
        <w:t>be referred</w:t>
      </w:r>
      <w:r w:rsidRPr="008C05AF">
        <w:rPr>
          <w:bCs/>
        </w:rPr>
        <w:t xml:space="preserve"> to an appropriate program at Orange Coast College or Golden West College. </w:t>
      </w:r>
    </w:p>
    <w:p w:rsidR="00C50A4F" w:rsidRPr="008C05AF" w:rsidRDefault="00C50A4F" w:rsidP="00C50A4F">
      <w:pPr>
        <w:pStyle w:val="ListParagraph"/>
        <w:numPr>
          <w:ilvl w:val="0"/>
          <w:numId w:val="3"/>
        </w:numPr>
        <w:spacing w:after="0" w:line="240" w:lineRule="auto"/>
        <w:jc w:val="both"/>
        <w:rPr>
          <w:bCs/>
        </w:rPr>
      </w:pPr>
      <w:r w:rsidRPr="008C05AF">
        <w:rPr>
          <w:bCs/>
        </w:rPr>
        <w:t>If an appropriate program is not available within the District, the student will receive counseling assistance to explore transfer and coursework at institutions outside the District with analogous programming.</w:t>
      </w:r>
    </w:p>
    <w:p w:rsidR="00C50A4F" w:rsidRPr="008C05AF" w:rsidRDefault="00C50A4F" w:rsidP="003B4710">
      <w:pPr>
        <w:spacing w:after="0" w:line="240" w:lineRule="auto"/>
        <w:jc w:val="both"/>
      </w:pPr>
    </w:p>
    <w:p w:rsidR="00A32826" w:rsidRPr="008C05AF" w:rsidRDefault="00A32826">
      <w:pPr>
        <w:spacing w:after="0" w:line="240" w:lineRule="auto"/>
        <w:jc w:val="both"/>
      </w:pPr>
    </w:p>
    <w:sectPr w:rsidR="00A32826" w:rsidRPr="008C05AF" w:rsidSect="00D452C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A9" w:rsidRDefault="006342A9">
      <w:pPr>
        <w:spacing w:after="0" w:line="240" w:lineRule="auto"/>
      </w:pPr>
      <w:r>
        <w:separator/>
      </w:r>
    </w:p>
  </w:endnote>
  <w:endnote w:type="continuationSeparator" w:id="0">
    <w:p w:rsidR="006342A9" w:rsidRDefault="0063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3030058"/>
      <w:docPartObj>
        <w:docPartGallery w:val="Page Numbers (Bottom of Page)"/>
        <w:docPartUnique/>
      </w:docPartObj>
    </w:sdtPr>
    <w:sdtEndPr>
      <w:rPr>
        <w:color w:val="7F7F7F" w:themeColor="background1" w:themeShade="7F"/>
        <w:spacing w:val="60"/>
      </w:rPr>
    </w:sdtEndPr>
    <w:sdtContent>
      <w:p w:rsidR="008B7ED7" w:rsidRPr="00571CBB" w:rsidRDefault="008B7ED7" w:rsidP="00E2352B">
        <w:pPr>
          <w:pStyle w:val="Footer"/>
          <w:pBdr>
            <w:top w:val="single" w:sz="4" w:space="1" w:color="D9D9D9" w:themeColor="background1" w:themeShade="D9"/>
          </w:pBdr>
          <w:rPr>
            <w:rFonts w:asciiTheme="majorHAnsi" w:hAnsiTheme="majorHAnsi"/>
            <w:sz w:val="20"/>
            <w:szCs w:val="20"/>
          </w:rPr>
        </w:pPr>
        <w:r>
          <w:rPr>
            <w:rFonts w:asciiTheme="majorHAnsi" w:hAnsiTheme="majorHAnsi"/>
            <w:sz w:val="20"/>
            <w:szCs w:val="20"/>
          </w:rPr>
          <w:t xml:space="preserve">Program and Department Review Handbook </w:t>
        </w:r>
        <w:r>
          <w:rPr>
            <w:rFonts w:asciiTheme="majorHAnsi" w:hAnsiTheme="majorHAnsi"/>
            <w:sz w:val="20"/>
            <w:szCs w:val="20"/>
          </w:rPr>
          <w:tab/>
        </w:r>
        <w:r>
          <w:rPr>
            <w:rFonts w:asciiTheme="majorHAnsi" w:hAnsiTheme="majorHAnsi"/>
            <w:sz w:val="20"/>
            <w:szCs w:val="20"/>
          </w:rPr>
          <w:tab/>
        </w:r>
        <w:r w:rsidRPr="00571CBB">
          <w:rPr>
            <w:rFonts w:asciiTheme="majorHAnsi" w:hAnsiTheme="majorHAnsi"/>
            <w:sz w:val="20"/>
            <w:szCs w:val="20"/>
          </w:rPr>
          <w:fldChar w:fldCharType="begin"/>
        </w:r>
        <w:r w:rsidRPr="00571CBB">
          <w:rPr>
            <w:rFonts w:asciiTheme="majorHAnsi" w:hAnsiTheme="majorHAnsi"/>
            <w:sz w:val="20"/>
            <w:szCs w:val="20"/>
          </w:rPr>
          <w:instrText xml:space="preserve"> PAGE   \* MERGEFORMAT </w:instrText>
        </w:r>
        <w:r w:rsidRPr="00571CBB">
          <w:rPr>
            <w:rFonts w:asciiTheme="majorHAnsi" w:hAnsiTheme="majorHAnsi"/>
            <w:sz w:val="20"/>
            <w:szCs w:val="20"/>
          </w:rPr>
          <w:fldChar w:fldCharType="separate"/>
        </w:r>
        <w:r w:rsidR="00C01953">
          <w:rPr>
            <w:rFonts w:asciiTheme="majorHAnsi" w:hAnsiTheme="majorHAnsi"/>
            <w:noProof/>
            <w:sz w:val="20"/>
            <w:szCs w:val="20"/>
          </w:rPr>
          <w:t>1</w:t>
        </w:r>
        <w:r w:rsidRPr="00571CBB">
          <w:rPr>
            <w:rFonts w:asciiTheme="majorHAnsi" w:hAnsiTheme="majorHAnsi"/>
            <w:noProof/>
            <w:sz w:val="20"/>
            <w:szCs w:val="20"/>
          </w:rPr>
          <w:fldChar w:fldCharType="end"/>
        </w:r>
        <w:r w:rsidRPr="00571CBB">
          <w:rPr>
            <w:rFonts w:asciiTheme="majorHAnsi" w:hAnsiTheme="majorHAnsi"/>
            <w:sz w:val="20"/>
            <w:szCs w:val="20"/>
          </w:rPr>
          <w:t xml:space="preserve"> | </w:t>
        </w:r>
        <w:r w:rsidRPr="00571CBB">
          <w:rPr>
            <w:rFonts w:asciiTheme="majorHAnsi" w:hAnsiTheme="majorHAnsi"/>
            <w:color w:val="7F7F7F" w:themeColor="background1" w:themeShade="7F"/>
            <w:spacing w:val="60"/>
            <w:sz w:val="20"/>
            <w:szCs w:val="20"/>
          </w:rPr>
          <w:t>Page</w:t>
        </w:r>
      </w:p>
    </w:sdtContent>
  </w:sdt>
  <w:p w:rsidR="008B7ED7" w:rsidRDefault="008B7ED7" w:rsidP="00E2352B">
    <w:pPr>
      <w:pStyle w:val="Footer"/>
      <w:tabs>
        <w:tab w:val="clear" w:pos="4680"/>
        <w:tab w:val="clear" w:pos="9360"/>
        <w:tab w:val="left" w:pos="6990"/>
      </w:tabs>
    </w:pPr>
    <w:r>
      <w:tab/>
    </w:r>
  </w:p>
  <w:p w:rsidR="008B7ED7" w:rsidRDefault="008B7E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A9" w:rsidRDefault="006342A9">
      <w:pPr>
        <w:spacing w:after="0" w:line="240" w:lineRule="auto"/>
      </w:pPr>
      <w:r>
        <w:separator/>
      </w:r>
    </w:p>
  </w:footnote>
  <w:footnote w:type="continuationSeparator" w:id="0">
    <w:p w:rsidR="006342A9" w:rsidRDefault="00634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3F14"/>
    <w:multiLevelType w:val="hybridMultilevel"/>
    <w:tmpl w:val="93E6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02A1C"/>
    <w:multiLevelType w:val="hybridMultilevel"/>
    <w:tmpl w:val="485E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D5377"/>
    <w:multiLevelType w:val="hybridMultilevel"/>
    <w:tmpl w:val="8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1005A"/>
    <w:multiLevelType w:val="hybridMultilevel"/>
    <w:tmpl w:val="4698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06C57"/>
    <w:multiLevelType w:val="hybridMultilevel"/>
    <w:tmpl w:val="1F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ytzAwMTU1NrYwtTBT0lEKTi0uzszPAykwMqgFACr8EowtAAAA"/>
  </w:docVars>
  <w:rsids>
    <w:rsidRoot w:val="00F01962"/>
    <w:rsid w:val="0000187F"/>
    <w:rsid w:val="00013199"/>
    <w:rsid w:val="00025EFB"/>
    <w:rsid w:val="00083575"/>
    <w:rsid w:val="000931A7"/>
    <w:rsid w:val="000E36A9"/>
    <w:rsid w:val="000E6C5F"/>
    <w:rsid w:val="00100498"/>
    <w:rsid w:val="00120605"/>
    <w:rsid w:val="00192571"/>
    <w:rsid w:val="001A6B5C"/>
    <w:rsid w:val="001E4964"/>
    <w:rsid w:val="001E7C59"/>
    <w:rsid w:val="002011C4"/>
    <w:rsid w:val="002406DD"/>
    <w:rsid w:val="002468E7"/>
    <w:rsid w:val="00267BD4"/>
    <w:rsid w:val="00276FC6"/>
    <w:rsid w:val="002D7F07"/>
    <w:rsid w:val="003039DD"/>
    <w:rsid w:val="0030779F"/>
    <w:rsid w:val="003415AC"/>
    <w:rsid w:val="00343B56"/>
    <w:rsid w:val="003630A2"/>
    <w:rsid w:val="00381AD0"/>
    <w:rsid w:val="003B4710"/>
    <w:rsid w:val="003B646F"/>
    <w:rsid w:val="003C16D5"/>
    <w:rsid w:val="003D37B3"/>
    <w:rsid w:val="003D4F2E"/>
    <w:rsid w:val="003D5586"/>
    <w:rsid w:val="003F1407"/>
    <w:rsid w:val="004059FB"/>
    <w:rsid w:val="00453B72"/>
    <w:rsid w:val="00483C62"/>
    <w:rsid w:val="004F13E5"/>
    <w:rsid w:val="005625A1"/>
    <w:rsid w:val="00591E10"/>
    <w:rsid w:val="005D0DC0"/>
    <w:rsid w:val="005F29CA"/>
    <w:rsid w:val="005F47FA"/>
    <w:rsid w:val="0061538C"/>
    <w:rsid w:val="00625489"/>
    <w:rsid w:val="00631400"/>
    <w:rsid w:val="006342A9"/>
    <w:rsid w:val="00662DD9"/>
    <w:rsid w:val="00694202"/>
    <w:rsid w:val="006C4805"/>
    <w:rsid w:val="006D1786"/>
    <w:rsid w:val="006F7766"/>
    <w:rsid w:val="00742305"/>
    <w:rsid w:val="00746D60"/>
    <w:rsid w:val="00781AEF"/>
    <w:rsid w:val="007A3B1E"/>
    <w:rsid w:val="007C4C25"/>
    <w:rsid w:val="007E59DC"/>
    <w:rsid w:val="00846589"/>
    <w:rsid w:val="00895699"/>
    <w:rsid w:val="008A7247"/>
    <w:rsid w:val="008B4D12"/>
    <w:rsid w:val="008B7ED7"/>
    <w:rsid w:val="008C05AF"/>
    <w:rsid w:val="008C2982"/>
    <w:rsid w:val="008E116E"/>
    <w:rsid w:val="00926802"/>
    <w:rsid w:val="009467BE"/>
    <w:rsid w:val="00950358"/>
    <w:rsid w:val="00990E17"/>
    <w:rsid w:val="009935C1"/>
    <w:rsid w:val="009E6D06"/>
    <w:rsid w:val="009F3C56"/>
    <w:rsid w:val="00A1528F"/>
    <w:rsid w:val="00A32826"/>
    <w:rsid w:val="00A43299"/>
    <w:rsid w:val="00A74AF0"/>
    <w:rsid w:val="00A81BA8"/>
    <w:rsid w:val="00AA1F02"/>
    <w:rsid w:val="00AA6018"/>
    <w:rsid w:val="00AC18D2"/>
    <w:rsid w:val="00AD2886"/>
    <w:rsid w:val="00AF4693"/>
    <w:rsid w:val="00B0286F"/>
    <w:rsid w:val="00B43801"/>
    <w:rsid w:val="00B76F08"/>
    <w:rsid w:val="00BB5EE1"/>
    <w:rsid w:val="00BE2A90"/>
    <w:rsid w:val="00BF55A9"/>
    <w:rsid w:val="00C01953"/>
    <w:rsid w:val="00C05942"/>
    <w:rsid w:val="00C34243"/>
    <w:rsid w:val="00C50A4F"/>
    <w:rsid w:val="00CB7E1F"/>
    <w:rsid w:val="00CF6554"/>
    <w:rsid w:val="00D452C0"/>
    <w:rsid w:val="00D91A9C"/>
    <w:rsid w:val="00DB050C"/>
    <w:rsid w:val="00E2352B"/>
    <w:rsid w:val="00E27CEF"/>
    <w:rsid w:val="00E72FA9"/>
    <w:rsid w:val="00EA6634"/>
    <w:rsid w:val="00EA6DF9"/>
    <w:rsid w:val="00EB47FF"/>
    <w:rsid w:val="00EF1D9E"/>
    <w:rsid w:val="00F01962"/>
    <w:rsid w:val="00F03CE5"/>
    <w:rsid w:val="00F117BD"/>
    <w:rsid w:val="00F5074D"/>
    <w:rsid w:val="00F51CA2"/>
    <w:rsid w:val="00F54F54"/>
    <w:rsid w:val="00F9035C"/>
    <w:rsid w:val="00F9066B"/>
    <w:rsid w:val="00F962A2"/>
    <w:rsid w:val="00FC54F6"/>
    <w:rsid w:val="00FD262A"/>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AEB016-9C87-43A7-9422-9E1891DF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62"/>
  </w:style>
  <w:style w:type="paragraph" w:styleId="Heading1">
    <w:name w:val="heading 1"/>
    <w:basedOn w:val="Normal"/>
    <w:next w:val="Normal"/>
    <w:link w:val="Heading1Char"/>
    <w:uiPriority w:val="9"/>
    <w:qFormat/>
    <w:rsid w:val="00F01962"/>
    <w:pPr>
      <w:keepNext/>
      <w:spacing w:after="200" w:line="276" w:lineRule="auto"/>
      <w:outlineLvl w:val="0"/>
    </w:pPr>
    <w:rPr>
      <w:rFonts w:ascii="Bookman Old Style" w:hAnsi="Bookman Old Style"/>
      <w:b/>
    </w:rPr>
  </w:style>
  <w:style w:type="paragraph" w:styleId="Heading2">
    <w:name w:val="heading 2"/>
    <w:basedOn w:val="Normal"/>
    <w:next w:val="Normal"/>
    <w:link w:val="Heading2Char"/>
    <w:uiPriority w:val="9"/>
    <w:unhideWhenUsed/>
    <w:qFormat/>
    <w:rsid w:val="00C50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962"/>
    <w:rPr>
      <w:rFonts w:ascii="Bookman Old Style" w:hAnsi="Bookman Old Style"/>
      <w:b/>
    </w:rPr>
  </w:style>
  <w:style w:type="paragraph" w:styleId="NoSpacing">
    <w:name w:val="No Spacing"/>
    <w:link w:val="NoSpacingChar"/>
    <w:uiPriority w:val="1"/>
    <w:qFormat/>
    <w:rsid w:val="00F01962"/>
    <w:pPr>
      <w:spacing w:after="0" w:line="240" w:lineRule="auto"/>
    </w:pPr>
    <w:rPr>
      <w:color w:val="44546A" w:themeColor="text2"/>
      <w:sz w:val="20"/>
      <w:szCs w:val="20"/>
    </w:rPr>
  </w:style>
  <w:style w:type="paragraph" w:styleId="Header">
    <w:name w:val="header"/>
    <w:basedOn w:val="Normal"/>
    <w:link w:val="HeaderChar"/>
    <w:uiPriority w:val="99"/>
    <w:unhideWhenUsed/>
    <w:rsid w:val="00F0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62"/>
  </w:style>
  <w:style w:type="paragraph" w:styleId="Footer">
    <w:name w:val="footer"/>
    <w:basedOn w:val="Normal"/>
    <w:link w:val="FooterChar"/>
    <w:uiPriority w:val="99"/>
    <w:unhideWhenUsed/>
    <w:rsid w:val="00F0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62"/>
  </w:style>
  <w:style w:type="paragraph" w:customStyle="1" w:styleId="Default">
    <w:name w:val="Default"/>
    <w:rsid w:val="00F019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1962"/>
    <w:pPr>
      <w:spacing w:after="200" w:line="276" w:lineRule="auto"/>
      <w:ind w:left="720"/>
      <w:contextualSpacing/>
    </w:pPr>
  </w:style>
  <w:style w:type="paragraph" w:styleId="BodyText2">
    <w:name w:val="Body Text 2"/>
    <w:basedOn w:val="Normal"/>
    <w:link w:val="BodyText2Char"/>
    <w:uiPriority w:val="99"/>
    <w:unhideWhenUsed/>
    <w:rsid w:val="00F01962"/>
    <w:pPr>
      <w:autoSpaceDE w:val="0"/>
      <w:autoSpaceDN w:val="0"/>
      <w:adjustRightInd w:val="0"/>
      <w:spacing w:after="0" w:line="240" w:lineRule="auto"/>
    </w:pPr>
    <w:rPr>
      <w:rFonts w:ascii="Bookman Old Style" w:hAnsi="Bookman Old Style" w:cs="Tahoma"/>
      <w:bCs/>
      <w:color w:val="000000"/>
    </w:rPr>
  </w:style>
  <w:style w:type="character" w:customStyle="1" w:styleId="BodyText2Char">
    <w:name w:val="Body Text 2 Char"/>
    <w:basedOn w:val="DefaultParagraphFont"/>
    <w:link w:val="BodyText2"/>
    <w:uiPriority w:val="99"/>
    <w:rsid w:val="00F01962"/>
    <w:rPr>
      <w:rFonts w:ascii="Bookman Old Style" w:hAnsi="Bookman Old Style" w:cs="Tahoma"/>
      <w:bCs/>
      <w:color w:val="000000"/>
    </w:rPr>
  </w:style>
  <w:style w:type="table" w:styleId="TableGrid">
    <w:name w:val="Table Grid"/>
    <w:basedOn w:val="TableNormal"/>
    <w:rsid w:val="00F01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62"/>
    <w:rPr>
      <w:rFonts w:ascii="Tahoma" w:hAnsi="Tahoma" w:cs="Tahoma"/>
      <w:sz w:val="16"/>
      <w:szCs w:val="16"/>
    </w:rPr>
  </w:style>
  <w:style w:type="character" w:styleId="CommentReference">
    <w:name w:val="annotation reference"/>
    <w:basedOn w:val="DefaultParagraphFont"/>
    <w:uiPriority w:val="99"/>
    <w:semiHidden/>
    <w:unhideWhenUsed/>
    <w:rsid w:val="00F01962"/>
    <w:rPr>
      <w:sz w:val="16"/>
      <w:szCs w:val="16"/>
    </w:rPr>
  </w:style>
  <w:style w:type="paragraph" w:styleId="CommentText">
    <w:name w:val="annotation text"/>
    <w:basedOn w:val="Normal"/>
    <w:link w:val="CommentTextChar"/>
    <w:uiPriority w:val="99"/>
    <w:semiHidden/>
    <w:unhideWhenUsed/>
    <w:rsid w:val="00F01962"/>
    <w:pPr>
      <w:spacing w:line="240" w:lineRule="auto"/>
    </w:pPr>
    <w:rPr>
      <w:sz w:val="20"/>
      <w:szCs w:val="20"/>
    </w:rPr>
  </w:style>
  <w:style w:type="character" w:customStyle="1" w:styleId="CommentTextChar">
    <w:name w:val="Comment Text Char"/>
    <w:basedOn w:val="DefaultParagraphFont"/>
    <w:link w:val="CommentText"/>
    <w:uiPriority w:val="99"/>
    <w:semiHidden/>
    <w:rsid w:val="00F01962"/>
    <w:rPr>
      <w:sz w:val="20"/>
      <w:szCs w:val="20"/>
    </w:rPr>
  </w:style>
  <w:style w:type="paragraph" w:styleId="CommentSubject">
    <w:name w:val="annotation subject"/>
    <w:basedOn w:val="CommentText"/>
    <w:next w:val="CommentText"/>
    <w:link w:val="CommentSubjectChar"/>
    <w:uiPriority w:val="99"/>
    <w:semiHidden/>
    <w:unhideWhenUsed/>
    <w:rsid w:val="00F01962"/>
    <w:rPr>
      <w:b/>
      <w:bCs/>
    </w:rPr>
  </w:style>
  <w:style w:type="character" w:customStyle="1" w:styleId="CommentSubjectChar">
    <w:name w:val="Comment Subject Char"/>
    <w:basedOn w:val="CommentTextChar"/>
    <w:link w:val="CommentSubject"/>
    <w:uiPriority w:val="99"/>
    <w:semiHidden/>
    <w:rsid w:val="00F01962"/>
    <w:rPr>
      <w:b/>
      <w:bCs/>
      <w:sz w:val="20"/>
      <w:szCs w:val="20"/>
    </w:rPr>
  </w:style>
  <w:style w:type="character" w:customStyle="1" w:styleId="NoSpacingChar">
    <w:name w:val="No Spacing Char"/>
    <w:basedOn w:val="DefaultParagraphFont"/>
    <w:link w:val="NoSpacing"/>
    <w:uiPriority w:val="1"/>
    <w:rsid w:val="003B646F"/>
    <w:rPr>
      <w:color w:val="44546A" w:themeColor="text2"/>
      <w:sz w:val="20"/>
      <w:szCs w:val="20"/>
    </w:rPr>
  </w:style>
  <w:style w:type="character" w:customStyle="1" w:styleId="Heading2Char">
    <w:name w:val="Heading 2 Char"/>
    <w:basedOn w:val="DefaultParagraphFont"/>
    <w:link w:val="Heading2"/>
    <w:uiPriority w:val="9"/>
    <w:rsid w:val="00C50A4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467BE"/>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9467BE"/>
    <w:pPr>
      <w:spacing w:after="100"/>
      <w:ind w:left="220"/>
    </w:pPr>
  </w:style>
  <w:style w:type="character" w:styleId="Hyperlink">
    <w:name w:val="Hyperlink"/>
    <w:basedOn w:val="DefaultParagraphFont"/>
    <w:uiPriority w:val="99"/>
    <w:unhideWhenUsed/>
    <w:rsid w:val="00946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1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B7ABE-8E11-4925-AB4F-A8C56070A520}">
  <ds:schemaRefs>
    <ds:schemaRef ds:uri="http://schemas.openxmlformats.org/officeDocument/2006/bibliography"/>
  </ds:schemaRefs>
</ds:datastoreItem>
</file>

<file path=customXml/itemProps3.xml><?xml version="1.0" encoding="utf-8"?>
<ds:datastoreItem xmlns:ds="http://schemas.openxmlformats.org/officeDocument/2006/customXml" ds:itemID="{BBD2636F-5602-4748-9637-122C55CECBF6}"/>
</file>

<file path=customXml/itemProps4.xml><?xml version="1.0" encoding="utf-8"?>
<ds:datastoreItem xmlns:ds="http://schemas.openxmlformats.org/officeDocument/2006/customXml" ds:itemID="{5AB996CE-3A5E-41A8-BB90-8D6442540D94}"/>
</file>

<file path=customXml/itemProps5.xml><?xml version="1.0" encoding="utf-8"?>
<ds:datastoreItem xmlns:ds="http://schemas.openxmlformats.org/officeDocument/2006/customXml" ds:itemID="{4E5BFACD-DEBB-416E-A880-A77BDAF1ACBD}"/>
</file>

<file path=docProps/app.xml><?xml version="1.0" encoding="utf-8"?>
<Properties xmlns="http://schemas.openxmlformats.org/officeDocument/2006/extended-properties" xmlns:vt="http://schemas.openxmlformats.org/officeDocument/2006/docPropsVTypes">
  <Template>Normal.dotm</Template>
  <TotalTime>0</TotalTime>
  <Pages>12</Pages>
  <Words>2877</Words>
  <Characters>16400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Program and Department Review Handbook</vt:lpstr>
    </vt:vector>
  </TitlesOfParts>
  <Company>COASTLINE Community</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Department Review Handbook</dc:title>
  <dc:creator>Zentner, Aeron</dc:creator>
  <cp:lastModifiedBy>Lopez, Yadira</cp:lastModifiedBy>
  <cp:revision>2</cp:revision>
  <cp:lastPrinted>2018-10-13T18:51:00Z</cp:lastPrinted>
  <dcterms:created xsi:type="dcterms:W3CDTF">2018-10-31T20:53:00Z</dcterms:created>
  <dcterms:modified xsi:type="dcterms:W3CDTF">2018-10-31T20:53:00Z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